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FF" w:rsidRPr="00A16879" w:rsidRDefault="00DC61FF" w:rsidP="00A16879">
      <w:pPr>
        <w:jc w:val="center"/>
        <w:rPr>
          <w:rFonts w:ascii="Arial" w:hAnsi="Arial" w:cs="Arial"/>
          <w:b/>
        </w:rPr>
      </w:pPr>
      <w:r w:rsidRPr="00A16879">
        <w:rPr>
          <w:rFonts w:ascii="Arial" w:hAnsi="Arial" w:cs="Arial"/>
          <w:b/>
        </w:rPr>
        <w:t>MANAGEMENT BOARD</w:t>
      </w:r>
    </w:p>
    <w:p w:rsidR="00DC61FF" w:rsidRPr="00A16879" w:rsidRDefault="00DC61FF" w:rsidP="00A16879">
      <w:pPr>
        <w:pStyle w:val="Standard"/>
        <w:autoSpaceDE w:val="0"/>
        <w:jc w:val="center"/>
        <w:rPr>
          <w:rFonts w:ascii="Arial" w:eastAsia="Arial, Arial" w:hAnsi="Arial" w:cs="Arial"/>
          <w:b/>
          <w:bCs/>
          <w:color w:val="000000"/>
        </w:rPr>
      </w:pPr>
    </w:p>
    <w:p w:rsidR="0027134B" w:rsidRPr="00A16879" w:rsidRDefault="00DC61FF" w:rsidP="00A16879">
      <w:pPr>
        <w:pStyle w:val="Standard"/>
        <w:autoSpaceDE w:val="0"/>
        <w:jc w:val="center"/>
        <w:rPr>
          <w:rFonts w:ascii="Arial" w:eastAsia="Arial, Arial" w:hAnsi="Arial" w:cs="Arial"/>
          <w:b/>
          <w:bCs/>
          <w:color w:val="000000"/>
        </w:rPr>
      </w:pPr>
      <w:r w:rsidRPr="00A16879">
        <w:rPr>
          <w:rFonts w:ascii="Arial" w:eastAsia="Arial, Arial" w:hAnsi="Arial" w:cs="Arial"/>
          <w:b/>
          <w:bCs/>
          <w:color w:val="000000"/>
        </w:rPr>
        <w:t>HR Delivery Programme</w:t>
      </w:r>
    </w:p>
    <w:p w:rsidR="00DC61FF" w:rsidRPr="00A16879" w:rsidRDefault="00122006" w:rsidP="00A16879">
      <w:pPr>
        <w:pStyle w:val="Standard"/>
        <w:autoSpaceDE w:val="0"/>
        <w:jc w:val="center"/>
        <w:rPr>
          <w:rFonts w:ascii="Arial" w:eastAsia="Arial, Arial" w:hAnsi="Arial" w:cs="Arial"/>
          <w:b/>
          <w:bCs/>
          <w:color w:val="000000"/>
        </w:rPr>
      </w:pPr>
      <w:r w:rsidRPr="00A16879">
        <w:rPr>
          <w:rFonts w:ascii="Arial" w:eastAsia="Arial, Arial" w:hAnsi="Arial" w:cs="Arial"/>
          <w:b/>
          <w:bCs/>
          <w:color w:val="000000"/>
        </w:rPr>
        <w:t xml:space="preserve">(Implementing </w:t>
      </w:r>
      <w:r w:rsidR="00DC61FF" w:rsidRPr="00A16879">
        <w:rPr>
          <w:rFonts w:ascii="Arial" w:eastAsia="Arial, Arial" w:hAnsi="Arial" w:cs="Arial"/>
          <w:b/>
          <w:bCs/>
          <w:color w:val="000000"/>
        </w:rPr>
        <w:t>People Strategy</w:t>
      </w:r>
      <w:r w:rsidRPr="00A16879">
        <w:rPr>
          <w:rFonts w:ascii="Arial" w:eastAsia="Arial, Arial" w:hAnsi="Arial" w:cs="Arial"/>
          <w:b/>
          <w:bCs/>
          <w:color w:val="000000"/>
        </w:rPr>
        <w:t>)</w:t>
      </w:r>
    </w:p>
    <w:p w:rsidR="00751597" w:rsidRPr="00A16879" w:rsidRDefault="00751597" w:rsidP="00A16879">
      <w:pPr>
        <w:pStyle w:val="Standard"/>
        <w:autoSpaceDE w:val="0"/>
        <w:jc w:val="center"/>
        <w:rPr>
          <w:rFonts w:ascii="Arial" w:hAnsi="Arial" w:cs="Arial"/>
        </w:rPr>
      </w:pPr>
    </w:p>
    <w:p w:rsidR="00DC61FF" w:rsidRPr="00A16879" w:rsidRDefault="00DC61FF" w:rsidP="00A16879">
      <w:pPr>
        <w:jc w:val="center"/>
        <w:rPr>
          <w:rFonts w:ascii="Arial" w:hAnsi="Arial" w:cs="Arial"/>
          <w:i/>
        </w:rPr>
      </w:pPr>
      <w:r w:rsidRPr="00A16879">
        <w:rPr>
          <w:rFonts w:ascii="Arial" w:hAnsi="Arial" w:cs="Arial"/>
          <w:i/>
        </w:rPr>
        <w:t>Paper by the Programme Director</w:t>
      </w:r>
    </w:p>
    <w:p w:rsidR="00C82682" w:rsidRPr="003429D0" w:rsidRDefault="00C82682" w:rsidP="003429D0">
      <w:pPr>
        <w:jc w:val="both"/>
        <w:rPr>
          <w:rFonts w:ascii="Arial" w:hAnsi="Arial" w:cs="Arial"/>
          <w:b/>
        </w:rPr>
      </w:pPr>
      <w:r w:rsidRPr="00A16879">
        <w:rPr>
          <w:rFonts w:ascii="Arial" w:hAnsi="Arial" w:cs="Arial"/>
          <w:b/>
        </w:rPr>
        <w:t>Pu</w:t>
      </w:r>
      <w:r w:rsidRPr="003429D0">
        <w:rPr>
          <w:rFonts w:ascii="Arial" w:hAnsi="Arial" w:cs="Arial"/>
          <w:b/>
        </w:rPr>
        <w:t>rpose</w:t>
      </w:r>
    </w:p>
    <w:p w:rsidR="00C82682" w:rsidRPr="003429D0" w:rsidRDefault="00C82682" w:rsidP="003429D0">
      <w:pPr>
        <w:jc w:val="both"/>
        <w:rPr>
          <w:rFonts w:ascii="Arial" w:hAnsi="Arial" w:cs="Arial"/>
        </w:rPr>
      </w:pPr>
    </w:p>
    <w:p w:rsidR="00DC61FF" w:rsidRPr="00CC1EB0" w:rsidRDefault="00C82682" w:rsidP="00586EDD">
      <w:pPr>
        <w:pStyle w:val="ListParagraph"/>
        <w:numPr>
          <w:ilvl w:val="0"/>
          <w:numId w:val="38"/>
        </w:numPr>
        <w:spacing w:after="0" w:line="240" w:lineRule="auto"/>
        <w:ind w:left="357" w:hanging="357"/>
        <w:jc w:val="both"/>
        <w:rPr>
          <w:rFonts w:ascii="Arial" w:hAnsi="Arial" w:cs="Arial"/>
          <w:sz w:val="24"/>
          <w:szCs w:val="24"/>
        </w:rPr>
      </w:pPr>
      <w:r w:rsidRPr="00CC1EB0">
        <w:rPr>
          <w:rFonts w:ascii="Arial" w:hAnsi="Arial" w:cs="Arial"/>
          <w:sz w:val="24"/>
          <w:szCs w:val="24"/>
        </w:rPr>
        <w:t xml:space="preserve">This paper </w:t>
      </w:r>
      <w:r w:rsidR="00D57FBE" w:rsidRPr="00CC1EB0">
        <w:rPr>
          <w:rFonts w:ascii="Arial" w:hAnsi="Arial" w:cs="Arial"/>
          <w:sz w:val="24"/>
          <w:szCs w:val="24"/>
        </w:rPr>
        <w:t>provides the third</w:t>
      </w:r>
      <w:r w:rsidR="007B389A" w:rsidRPr="00CC1EB0">
        <w:rPr>
          <w:rFonts w:ascii="Arial" w:hAnsi="Arial" w:cs="Arial"/>
          <w:sz w:val="24"/>
          <w:szCs w:val="24"/>
        </w:rPr>
        <w:t xml:space="preserve"> </w:t>
      </w:r>
      <w:r w:rsidR="00DC61FF" w:rsidRPr="00CC1EB0">
        <w:rPr>
          <w:rFonts w:ascii="Arial" w:hAnsi="Arial" w:cs="Arial"/>
          <w:sz w:val="24"/>
          <w:szCs w:val="24"/>
        </w:rPr>
        <w:t>quarterly report on the HR Delivery Programme, implementation of the People Strategy</w:t>
      </w:r>
      <w:r w:rsidR="00D57FBE" w:rsidRPr="00CC1EB0">
        <w:rPr>
          <w:rFonts w:ascii="Arial" w:hAnsi="Arial" w:cs="Arial"/>
          <w:sz w:val="24"/>
          <w:szCs w:val="24"/>
        </w:rPr>
        <w:t xml:space="preserve"> </w:t>
      </w:r>
      <w:r w:rsidR="005809FE" w:rsidRPr="00CC1EB0">
        <w:rPr>
          <w:rFonts w:ascii="Arial" w:hAnsi="Arial" w:cs="Arial"/>
          <w:sz w:val="24"/>
          <w:szCs w:val="24"/>
        </w:rPr>
        <w:t xml:space="preserve">(and </w:t>
      </w:r>
      <w:r w:rsidR="00325766" w:rsidRPr="00CC1EB0">
        <w:rPr>
          <w:rFonts w:ascii="Arial" w:hAnsi="Arial" w:cs="Arial"/>
          <w:sz w:val="24"/>
          <w:szCs w:val="24"/>
        </w:rPr>
        <w:t xml:space="preserve">contributes to the </w:t>
      </w:r>
      <w:r w:rsidR="00D57FBE" w:rsidRPr="00CC1EB0">
        <w:rPr>
          <w:rFonts w:ascii="Arial" w:hAnsi="Arial" w:cs="Arial"/>
          <w:sz w:val="24"/>
          <w:szCs w:val="24"/>
        </w:rPr>
        <w:t>second</w:t>
      </w:r>
      <w:r w:rsidR="005809FE" w:rsidRPr="00CC1EB0">
        <w:rPr>
          <w:rFonts w:ascii="Arial" w:hAnsi="Arial" w:cs="Arial"/>
          <w:sz w:val="24"/>
          <w:szCs w:val="24"/>
        </w:rPr>
        <w:t xml:space="preserve"> quarterly performance review </w:t>
      </w:r>
      <w:r w:rsidR="00325766" w:rsidRPr="00CC1EB0">
        <w:rPr>
          <w:rFonts w:ascii="Arial" w:hAnsi="Arial" w:cs="Arial"/>
          <w:sz w:val="24"/>
          <w:szCs w:val="24"/>
        </w:rPr>
        <w:t xml:space="preserve">report for the Management Board meeting </w:t>
      </w:r>
      <w:r w:rsidR="00C80DA8" w:rsidRPr="00CC1EB0">
        <w:rPr>
          <w:rFonts w:ascii="Arial" w:hAnsi="Arial" w:cs="Arial"/>
          <w:sz w:val="24"/>
          <w:szCs w:val="24"/>
        </w:rPr>
        <w:t>on 23</w:t>
      </w:r>
      <w:r w:rsidR="00D57FBE" w:rsidRPr="00CC1EB0">
        <w:rPr>
          <w:rFonts w:ascii="Arial" w:hAnsi="Arial" w:cs="Arial"/>
          <w:sz w:val="24"/>
          <w:szCs w:val="24"/>
        </w:rPr>
        <w:t xml:space="preserve"> January</w:t>
      </w:r>
      <w:r w:rsidR="00325766" w:rsidRPr="00CC1EB0">
        <w:rPr>
          <w:rFonts w:ascii="Arial" w:hAnsi="Arial" w:cs="Arial"/>
          <w:sz w:val="24"/>
          <w:szCs w:val="24"/>
        </w:rPr>
        <w:t>)</w:t>
      </w:r>
      <w:r w:rsidR="00D57FBE" w:rsidRPr="00CC1EB0">
        <w:rPr>
          <w:rFonts w:ascii="Arial" w:hAnsi="Arial" w:cs="Arial"/>
          <w:sz w:val="24"/>
          <w:szCs w:val="24"/>
        </w:rPr>
        <w:t>.</w:t>
      </w:r>
    </w:p>
    <w:p w:rsidR="00325766" w:rsidRPr="003429D0" w:rsidRDefault="00325766" w:rsidP="003429D0">
      <w:pPr>
        <w:ind w:left="360"/>
        <w:jc w:val="both"/>
        <w:rPr>
          <w:rFonts w:ascii="Arial" w:hAnsi="Arial" w:cs="Arial"/>
        </w:rPr>
      </w:pPr>
    </w:p>
    <w:p w:rsidR="002F50DF" w:rsidRPr="003429D0" w:rsidRDefault="002F50DF" w:rsidP="003429D0">
      <w:pPr>
        <w:jc w:val="both"/>
        <w:rPr>
          <w:rFonts w:ascii="Arial" w:hAnsi="Arial" w:cs="Arial"/>
          <w:b/>
        </w:rPr>
      </w:pPr>
      <w:r w:rsidRPr="003429D0">
        <w:rPr>
          <w:rFonts w:ascii="Arial" w:hAnsi="Arial" w:cs="Arial"/>
          <w:b/>
        </w:rPr>
        <w:t>Action for the Board</w:t>
      </w:r>
    </w:p>
    <w:p w:rsidR="00C82682" w:rsidRPr="003429D0" w:rsidRDefault="00C82682" w:rsidP="003429D0">
      <w:pPr>
        <w:jc w:val="both"/>
        <w:rPr>
          <w:rFonts w:ascii="Arial" w:hAnsi="Arial" w:cs="Arial"/>
        </w:rPr>
      </w:pPr>
    </w:p>
    <w:p w:rsidR="00C82682" w:rsidRPr="00E805EF" w:rsidRDefault="00E56514" w:rsidP="00CC1EB0">
      <w:pPr>
        <w:pStyle w:val="ListParagraph"/>
        <w:numPr>
          <w:ilvl w:val="0"/>
          <w:numId w:val="38"/>
        </w:numPr>
        <w:spacing w:after="0" w:line="240" w:lineRule="auto"/>
        <w:ind w:left="357" w:hanging="357"/>
        <w:jc w:val="both"/>
        <w:rPr>
          <w:rFonts w:ascii="Arial" w:hAnsi="Arial" w:cs="Arial"/>
          <w:sz w:val="24"/>
          <w:szCs w:val="24"/>
        </w:rPr>
      </w:pPr>
      <w:r w:rsidRPr="00E805EF">
        <w:rPr>
          <w:rFonts w:ascii="Arial" w:hAnsi="Arial" w:cs="Arial"/>
          <w:sz w:val="24"/>
          <w:szCs w:val="24"/>
        </w:rPr>
        <w:t xml:space="preserve">The Board </w:t>
      </w:r>
      <w:r w:rsidR="009F2EDE">
        <w:rPr>
          <w:rFonts w:ascii="Arial" w:hAnsi="Arial" w:cs="Arial"/>
          <w:sz w:val="24"/>
          <w:szCs w:val="24"/>
        </w:rPr>
        <w:t>should note</w:t>
      </w:r>
      <w:r w:rsidR="00AF78A7" w:rsidRPr="00E805EF">
        <w:rPr>
          <w:rFonts w:ascii="Arial" w:hAnsi="Arial" w:cs="Arial"/>
          <w:sz w:val="24"/>
          <w:szCs w:val="24"/>
        </w:rPr>
        <w:t>:</w:t>
      </w:r>
    </w:p>
    <w:p w:rsidR="00D851B0" w:rsidRPr="003429D0" w:rsidRDefault="00D851B0" w:rsidP="00D851B0">
      <w:pPr>
        <w:jc w:val="both"/>
        <w:rPr>
          <w:rFonts w:ascii="Arial" w:hAnsi="Arial" w:cs="Arial"/>
        </w:rPr>
      </w:pPr>
    </w:p>
    <w:p w:rsidR="00CC5D71" w:rsidRPr="00C430B0" w:rsidRDefault="009315E2" w:rsidP="00E805EF">
      <w:pPr>
        <w:numPr>
          <w:ilvl w:val="1"/>
          <w:numId w:val="2"/>
        </w:numPr>
        <w:ind w:left="1077" w:hanging="357"/>
        <w:jc w:val="both"/>
        <w:rPr>
          <w:rFonts w:ascii="Arial" w:hAnsi="Arial" w:cs="Arial"/>
        </w:rPr>
      </w:pPr>
      <w:r w:rsidRPr="00C430B0">
        <w:rPr>
          <w:rFonts w:ascii="Arial" w:hAnsi="Arial" w:cs="Arial"/>
        </w:rPr>
        <w:t>Th</w:t>
      </w:r>
      <w:r w:rsidR="00E74A3C" w:rsidRPr="00C430B0">
        <w:rPr>
          <w:rFonts w:ascii="Arial" w:hAnsi="Arial" w:cs="Arial"/>
        </w:rPr>
        <w:t xml:space="preserve">at the savings delivery work </w:t>
      </w:r>
      <w:r w:rsidR="002D1C64" w:rsidRPr="00C430B0">
        <w:rPr>
          <w:rFonts w:ascii="Arial" w:hAnsi="Arial" w:cs="Arial"/>
        </w:rPr>
        <w:t>will be completed by 31</w:t>
      </w:r>
      <w:r w:rsidR="002D1C64" w:rsidRPr="00C430B0">
        <w:rPr>
          <w:rFonts w:ascii="Arial" w:hAnsi="Arial" w:cs="Arial"/>
          <w:vertAlign w:val="superscript"/>
        </w:rPr>
        <w:t>st</w:t>
      </w:r>
      <w:r w:rsidR="002D1C64" w:rsidRPr="00C430B0">
        <w:rPr>
          <w:rFonts w:ascii="Arial" w:hAnsi="Arial" w:cs="Arial"/>
        </w:rPr>
        <w:t xml:space="preserve"> March</w:t>
      </w:r>
      <w:r w:rsidR="00C430B0" w:rsidRPr="00C430B0">
        <w:rPr>
          <w:rFonts w:ascii="Arial" w:hAnsi="Arial" w:cs="Arial"/>
        </w:rPr>
        <w:t>.</w:t>
      </w:r>
    </w:p>
    <w:p w:rsidR="005F727D" w:rsidRDefault="008D2C64" w:rsidP="00E805EF">
      <w:pPr>
        <w:numPr>
          <w:ilvl w:val="1"/>
          <w:numId w:val="2"/>
        </w:numPr>
        <w:ind w:left="1077" w:hanging="357"/>
        <w:jc w:val="both"/>
        <w:rPr>
          <w:rFonts w:ascii="Arial" w:hAnsi="Arial" w:cs="Arial"/>
          <w:b/>
        </w:rPr>
      </w:pPr>
      <w:r w:rsidRPr="00C430B0">
        <w:rPr>
          <w:rFonts w:ascii="Arial" w:hAnsi="Arial" w:cs="Arial"/>
        </w:rPr>
        <w:t xml:space="preserve">The </w:t>
      </w:r>
      <w:r w:rsidR="00265992" w:rsidRPr="00C430B0">
        <w:rPr>
          <w:rFonts w:ascii="Arial" w:hAnsi="Arial" w:cs="Arial"/>
        </w:rPr>
        <w:t xml:space="preserve">updated </w:t>
      </w:r>
      <w:r w:rsidR="00F14672" w:rsidRPr="00C430B0">
        <w:rPr>
          <w:rFonts w:ascii="Arial" w:hAnsi="Arial" w:cs="Arial"/>
        </w:rPr>
        <w:t>trend analysis</w:t>
      </w:r>
      <w:r w:rsidR="00F9514F" w:rsidRPr="00C430B0">
        <w:rPr>
          <w:rFonts w:ascii="Arial" w:hAnsi="Arial" w:cs="Arial"/>
        </w:rPr>
        <w:t xml:space="preserve"> </w:t>
      </w:r>
      <w:r w:rsidR="00687C0B" w:rsidRPr="00C430B0">
        <w:rPr>
          <w:rFonts w:ascii="Arial" w:hAnsi="Arial" w:cs="Arial"/>
        </w:rPr>
        <w:t xml:space="preserve">for </w:t>
      </w:r>
      <w:r w:rsidR="00843229" w:rsidRPr="00C430B0">
        <w:rPr>
          <w:rFonts w:ascii="Arial" w:hAnsi="Arial" w:cs="Arial"/>
        </w:rPr>
        <w:t>the corporate</w:t>
      </w:r>
      <w:r w:rsidR="009315E2" w:rsidRPr="00C430B0">
        <w:rPr>
          <w:rFonts w:ascii="Arial" w:hAnsi="Arial" w:cs="Arial"/>
        </w:rPr>
        <w:t xml:space="preserve"> </w:t>
      </w:r>
      <w:r w:rsidRPr="00C430B0">
        <w:rPr>
          <w:rFonts w:ascii="Arial" w:hAnsi="Arial" w:cs="Arial"/>
        </w:rPr>
        <w:t xml:space="preserve">led </w:t>
      </w:r>
      <w:r w:rsidR="00843229" w:rsidRPr="00C430B0">
        <w:rPr>
          <w:rFonts w:ascii="Arial" w:hAnsi="Arial" w:cs="Arial"/>
        </w:rPr>
        <w:t>activities (</w:t>
      </w:r>
      <w:r w:rsidR="00BF4091" w:rsidRPr="00C430B0">
        <w:rPr>
          <w:rFonts w:ascii="Arial" w:hAnsi="Arial" w:cs="Arial"/>
        </w:rPr>
        <w:t>Para</w:t>
      </w:r>
      <w:r w:rsidR="00687C0B" w:rsidRPr="00C430B0">
        <w:rPr>
          <w:rFonts w:ascii="Arial" w:hAnsi="Arial" w:cs="Arial"/>
        </w:rPr>
        <w:t xml:space="preserve"> 10 and</w:t>
      </w:r>
      <w:r w:rsidR="00687C0B" w:rsidRPr="00C430B0">
        <w:rPr>
          <w:rFonts w:ascii="Arial" w:hAnsi="Arial" w:cs="Arial"/>
          <w:b/>
        </w:rPr>
        <w:t xml:space="preserve"> Annexes A</w:t>
      </w:r>
      <w:r w:rsidR="00687C0B" w:rsidRPr="00C430B0">
        <w:rPr>
          <w:rFonts w:ascii="Arial" w:hAnsi="Arial" w:cs="Arial"/>
        </w:rPr>
        <w:t xml:space="preserve"> and</w:t>
      </w:r>
      <w:r w:rsidR="00687C0B" w:rsidRPr="00C430B0">
        <w:rPr>
          <w:rFonts w:ascii="Arial" w:hAnsi="Arial" w:cs="Arial"/>
          <w:b/>
        </w:rPr>
        <w:t xml:space="preserve"> B</w:t>
      </w:r>
      <w:r w:rsidR="0016273F" w:rsidRPr="00C430B0">
        <w:rPr>
          <w:rFonts w:ascii="Arial" w:hAnsi="Arial" w:cs="Arial"/>
        </w:rPr>
        <w:t>)</w:t>
      </w:r>
      <w:r w:rsidR="00F14672" w:rsidRPr="00C430B0">
        <w:rPr>
          <w:rFonts w:ascii="Arial" w:hAnsi="Arial" w:cs="Arial"/>
        </w:rPr>
        <w:t xml:space="preserve"> </w:t>
      </w:r>
      <w:r w:rsidR="00843229" w:rsidRPr="00C430B0">
        <w:rPr>
          <w:rFonts w:ascii="Arial" w:hAnsi="Arial" w:cs="Arial"/>
        </w:rPr>
        <w:t>and the</w:t>
      </w:r>
      <w:r w:rsidR="00E326E4" w:rsidRPr="00C430B0">
        <w:rPr>
          <w:rFonts w:ascii="Arial" w:hAnsi="Arial" w:cs="Arial"/>
        </w:rPr>
        <w:t xml:space="preserve"> DHRC </w:t>
      </w:r>
      <w:r w:rsidR="00843229" w:rsidRPr="00C430B0">
        <w:rPr>
          <w:rFonts w:ascii="Arial" w:hAnsi="Arial" w:cs="Arial"/>
        </w:rPr>
        <w:t xml:space="preserve">led </w:t>
      </w:r>
      <w:r w:rsidR="0044281B">
        <w:rPr>
          <w:rFonts w:ascii="Arial" w:hAnsi="Arial" w:cs="Arial"/>
        </w:rPr>
        <w:t>enabling activities</w:t>
      </w:r>
      <w:r w:rsidR="00463957" w:rsidRPr="00C430B0">
        <w:rPr>
          <w:rFonts w:ascii="Arial" w:hAnsi="Arial" w:cs="Arial"/>
        </w:rPr>
        <w:t xml:space="preserve"> </w:t>
      </w:r>
      <w:r w:rsidR="001D1D8C" w:rsidRPr="00C430B0">
        <w:rPr>
          <w:rFonts w:ascii="Arial" w:hAnsi="Arial" w:cs="Arial"/>
        </w:rPr>
        <w:t xml:space="preserve">(Para </w:t>
      </w:r>
      <w:r w:rsidR="002D1C64" w:rsidRPr="00C430B0">
        <w:rPr>
          <w:rFonts w:ascii="Arial" w:hAnsi="Arial" w:cs="Arial"/>
        </w:rPr>
        <w:t>11</w:t>
      </w:r>
      <w:r w:rsidR="00687C0B" w:rsidRPr="00C430B0">
        <w:rPr>
          <w:rFonts w:ascii="Arial" w:hAnsi="Arial" w:cs="Arial"/>
        </w:rPr>
        <w:t xml:space="preserve"> and</w:t>
      </w:r>
      <w:r w:rsidR="00687C0B" w:rsidRPr="00C430B0">
        <w:rPr>
          <w:rFonts w:ascii="Arial" w:hAnsi="Arial" w:cs="Arial"/>
          <w:b/>
        </w:rPr>
        <w:t xml:space="preserve"> Annexes C1</w:t>
      </w:r>
      <w:r w:rsidR="00687C0B" w:rsidRPr="00C430B0">
        <w:rPr>
          <w:rFonts w:ascii="Arial" w:hAnsi="Arial" w:cs="Arial"/>
        </w:rPr>
        <w:t xml:space="preserve"> and</w:t>
      </w:r>
      <w:r w:rsidR="00687C0B" w:rsidRPr="00C430B0">
        <w:rPr>
          <w:rFonts w:ascii="Arial" w:hAnsi="Arial" w:cs="Arial"/>
          <w:b/>
        </w:rPr>
        <w:t xml:space="preserve"> C2</w:t>
      </w:r>
      <w:r w:rsidR="00E326E4" w:rsidRPr="00C430B0">
        <w:rPr>
          <w:rFonts w:ascii="Arial" w:hAnsi="Arial" w:cs="Arial"/>
        </w:rPr>
        <w:t>)</w:t>
      </w:r>
      <w:r w:rsidRPr="00C430B0">
        <w:rPr>
          <w:rFonts w:ascii="Arial" w:hAnsi="Arial" w:cs="Arial"/>
        </w:rPr>
        <w:t>, of the People Strategy</w:t>
      </w:r>
      <w:r w:rsidR="00463957" w:rsidRPr="00C430B0">
        <w:rPr>
          <w:rFonts w:ascii="Arial" w:hAnsi="Arial" w:cs="Arial"/>
          <w:b/>
        </w:rPr>
        <w:t>.</w:t>
      </w:r>
    </w:p>
    <w:p w:rsidR="00C430B0" w:rsidRPr="00C430B0" w:rsidRDefault="00C430B0" w:rsidP="00C430B0">
      <w:pPr>
        <w:numPr>
          <w:ilvl w:val="1"/>
          <w:numId w:val="2"/>
        </w:numPr>
        <w:ind w:left="1077" w:hanging="357"/>
        <w:jc w:val="both"/>
        <w:rPr>
          <w:rFonts w:ascii="Arial" w:hAnsi="Arial" w:cs="Arial"/>
          <w:b/>
        </w:rPr>
      </w:pPr>
      <w:r>
        <w:rPr>
          <w:rFonts w:ascii="Arial" w:hAnsi="Arial" w:cs="Arial"/>
        </w:rPr>
        <w:t xml:space="preserve">The </w:t>
      </w:r>
      <w:r w:rsidRPr="00F14672">
        <w:rPr>
          <w:rFonts w:ascii="Arial" w:hAnsi="Arial" w:cs="Arial"/>
        </w:rPr>
        <w:t>residual</w:t>
      </w:r>
      <w:r>
        <w:rPr>
          <w:rFonts w:ascii="Arial" w:hAnsi="Arial" w:cs="Arial"/>
        </w:rPr>
        <w:t xml:space="preserve"> elements of </w:t>
      </w:r>
      <w:r w:rsidRPr="00F14672">
        <w:rPr>
          <w:rFonts w:ascii="Arial" w:hAnsi="Arial" w:cs="Arial"/>
        </w:rPr>
        <w:t xml:space="preserve">the </w:t>
      </w:r>
      <w:r>
        <w:rPr>
          <w:rFonts w:ascii="Arial" w:hAnsi="Arial" w:cs="Arial"/>
        </w:rPr>
        <w:t xml:space="preserve">programme will be transferred to the Director of People Development for delivery and reporting in 14/15 </w:t>
      </w:r>
      <w:r w:rsidRPr="00C430B0">
        <w:rPr>
          <w:rFonts w:ascii="Arial" w:hAnsi="Arial" w:cs="Arial"/>
          <w:b/>
        </w:rPr>
        <w:t>(Annex D).</w:t>
      </w:r>
    </w:p>
    <w:p w:rsidR="004E028E" w:rsidRPr="00C430B0" w:rsidRDefault="004E028E" w:rsidP="003429D0">
      <w:pPr>
        <w:pStyle w:val="BulletPointsPD"/>
        <w:spacing w:before="0" w:after="0"/>
        <w:rPr>
          <w:b/>
          <w:szCs w:val="24"/>
        </w:rPr>
      </w:pPr>
    </w:p>
    <w:p w:rsidR="004E028E" w:rsidRPr="003429D0" w:rsidRDefault="004E028E" w:rsidP="003429D0">
      <w:pPr>
        <w:pStyle w:val="BulletPointsPD"/>
        <w:spacing w:before="0" w:after="0"/>
        <w:rPr>
          <w:b/>
          <w:szCs w:val="24"/>
        </w:rPr>
      </w:pPr>
      <w:r w:rsidRPr="003429D0">
        <w:rPr>
          <w:b/>
          <w:szCs w:val="24"/>
        </w:rPr>
        <w:t>Background</w:t>
      </w:r>
    </w:p>
    <w:p w:rsidR="00FC3074" w:rsidRPr="003429D0" w:rsidRDefault="00FC3074" w:rsidP="003429D0">
      <w:pPr>
        <w:pStyle w:val="BulletPointsPD"/>
        <w:spacing w:before="0" w:after="0"/>
        <w:ind w:left="1077"/>
        <w:rPr>
          <w:szCs w:val="24"/>
        </w:rPr>
      </w:pPr>
    </w:p>
    <w:p w:rsidR="000F0131" w:rsidRPr="00E805EF" w:rsidRDefault="00C566B0" w:rsidP="00E805EF">
      <w:pPr>
        <w:pStyle w:val="ListParagraph"/>
        <w:numPr>
          <w:ilvl w:val="0"/>
          <w:numId w:val="38"/>
        </w:numPr>
        <w:spacing w:after="0" w:line="240" w:lineRule="auto"/>
        <w:ind w:left="357" w:hanging="357"/>
        <w:jc w:val="both"/>
        <w:rPr>
          <w:rFonts w:ascii="Arial" w:hAnsi="Arial" w:cs="Arial"/>
          <w:sz w:val="24"/>
          <w:szCs w:val="24"/>
        </w:rPr>
      </w:pPr>
      <w:r w:rsidRPr="00E805EF">
        <w:rPr>
          <w:rFonts w:ascii="Arial" w:hAnsi="Arial" w:cs="Arial"/>
          <w:sz w:val="24"/>
          <w:szCs w:val="24"/>
        </w:rPr>
        <w:t xml:space="preserve">The second </w:t>
      </w:r>
      <w:r w:rsidR="00485CDA">
        <w:rPr>
          <w:rFonts w:ascii="Arial" w:hAnsi="Arial" w:cs="Arial"/>
          <w:sz w:val="24"/>
          <w:szCs w:val="24"/>
        </w:rPr>
        <w:t xml:space="preserve">quarterly </w:t>
      </w:r>
      <w:r w:rsidR="00CD70AF" w:rsidRPr="00E805EF">
        <w:rPr>
          <w:rFonts w:ascii="Arial" w:hAnsi="Arial" w:cs="Arial"/>
          <w:sz w:val="24"/>
          <w:szCs w:val="24"/>
        </w:rPr>
        <w:t>report</w:t>
      </w:r>
      <w:r w:rsidRPr="00E805EF">
        <w:rPr>
          <w:rFonts w:ascii="Arial" w:hAnsi="Arial" w:cs="Arial"/>
          <w:sz w:val="24"/>
          <w:szCs w:val="24"/>
        </w:rPr>
        <w:t xml:space="preserve"> was discussed as part of</w:t>
      </w:r>
      <w:r w:rsidR="000A1D70" w:rsidRPr="00E805EF">
        <w:rPr>
          <w:rFonts w:ascii="Arial" w:hAnsi="Arial" w:cs="Arial"/>
          <w:sz w:val="24"/>
          <w:szCs w:val="24"/>
        </w:rPr>
        <w:t xml:space="preserve"> the </w:t>
      </w:r>
      <w:r w:rsidRPr="00E805EF">
        <w:rPr>
          <w:rFonts w:ascii="Arial" w:hAnsi="Arial" w:cs="Arial"/>
          <w:sz w:val="24"/>
          <w:szCs w:val="24"/>
        </w:rPr>
        <w:t xml:space="preserve">Management Board Performance Review </w:t>
      </w:r>
      <w:r w:rsidR="000A1D70" w:rsidRPr="00E805EF">
        <w:rPr>
          <w:rFonts w:ascii="Arial" w:hAnsi="Arial" w:cs="Arial"/>
          <w:sz w:val="24"/>
          <w:szCs w:val="24"/>
        </w:rPr>
        <w:t xml:space="preserve">meeting on </w:t>
      </w:r>
      <w:r w:rsidRPr="00E805EF">
        <w:rPr>
          <w:rFonts w:ascii="Arial" w:hAnsi="Arial" w:cs="Arial"/>
          <w:sz w:val="24"/>
          <w:szCs w:val="24"/>
        </w:rPr>
        <w:t>10</w:t>
      </w:r>
      <w:r w:rsidR="000A1D70" w:rsidRPr="00E805EF">
        <w:rPr>
          <w:rFonts w:ascii="Arial" w:hAnsi="Arial" w:cs="Arial"/>
          <w:sz w:val="24"/>
          <w:szCs w:val="24"/>
          <w:vertAlign w:val="superscript"/>
        </w:rPr>
        <w:t>th</w:t>
      </w:r>
      <w:r w:rsidRPr="00E805EF">
        <w:rPr>
          <w:rFonts w:ascii="Arial" w:hAnsi="Arial" w:cs="Arial"/>
          <w:sz w:val="24"/>
          <w:szCs w:val="24"/>
        </w:rPr>
        <w:t xml:space="preserve"> October</w:t>
      </w:r>
      <w:r w:rsidR="000A1D70" w:rsidRPr="00E805EF">
        <w:rPr>
          <w:rFonts w:ascii="Arial" w:hAnsi="Arial" w:cs="Arial"/>
          <w:sz w:val="24"/>
          <w:szCs w:val="24"/>
        </w:rPr>
        <w:t xml:space="preserve"> 2013. The Board noted</w:t>
      </w:r>
      <w:r w:rsidR="009B7B13" w:rsidRPr="00E805EF">
        <w:rPr>
          <w:rFonts w:ascii="Arial" w:hAnsi="Arial" w:cs="Arial"/>
          <w:sz w:val="24"/>
          <w:szCs w:val="24"/>
        </w:rPr>
        <w:t xml:space="preserve">, </w:t>
      </w:r>
      <w:r w:rsidR="000A1D70" w:rsidRPr="00E805EF">
        <w:rPr>
          <w:rFonts w:ascii="Arial" w:hAnsi="Arial" w:cs="Arial"/>
          <w:sz w:val="24"/>
          <w:szCs w:val="24"/>
        </w:rPr>
        <w:t xml:space="preserve">that </w:t>
      </w:r>
      <w:r w:rsidR="000F0131" w:rsidRPr="00E805EF">
        <w:rPr>
          <w:rFonts w:ascii="Arial" w:hAnsi="Arial" w:cs="Arial"/>
          <w:sz w:val="24"/>
          <w:szCs w:val="24"/>
        </w:rPr>
        <w:t xml:space="preserve">the savings delivery work </w:t>
      </w:r>
      <w:r w:rsidR="00265992" w:rsidRPr="00E805EF">
        <w:rPr>
          <w:rFonts w:ascii="Arial" w:hAnsi="Arial" w:cs="Arial"/>
          <w:sz w:val="24"/>
          <w:szCs w:val="24"/>
        </w:rPr>
        <w:t>was delivering</w:t>
      </w:r>
      <w:r w:rsidR="000F0131" w:rsidRPr="00E805EF">
        <w:rPr>
          <w:rFonts w:ascii="Arial" w:hAnsi="Arial" w:cs="Arial"/>
          <w:sz w:val="24"/>
          <w:szCs w:val="24"/>
        </w:rPr>
        <w:t xml:space="preserve"> to programme</w:t>
      </w:r>
      <w:r w:rsidR="009B7B13" w:rsidRPr="00E805EF">
        <w:rPr>
          <w:rFonts w:ascii="Arial" w:hAnsi="Arial" w:cs="Arial"/>
          <w:sz w:val="24"/>
          <w:szCs w:val="24"/>
        </w:rPr>
        <w:t xml:space="preserve">, </w:t>
      </w:r>
      <w:r w:rsidR="000F0131" w:rsidRPr="00E805EF">
        <w:rPr>
          <w:rFonts w:ascii="Arial" w:hAnsi="Arial" w:cs="Arial"/>
          <w:sz w:val="24"/>
          <w:szCs w:val="24"/>
        </w:rPr>
        <w:t xml:space="preserve">that </w:t>
      </w:r>
      <w:r w:rsidR="00485CDA">
        <w:rPr>
          <w:rFonts w:ascii="Arial" w:hAnsi="Arial" w:cs="Arial"/>
          <w:sz w:val="24"/>
          <w:szCs w:val="24"/>
        </w:rPr>
        <w:t xml:space="preserve">elements </w:t>
      </w:r>
      <w:r w:rsidR="000F0131" w:rsidRPr="00E805EF">
        <w:rPr>
          <w:rFonts w:ascii="Arial" w:hAnsi="Arial" w:cs="Arial"/>
          <w:sz w:val="24"/>
          <w:szCs w:val="24"/>
        </w:rPr>
        <w:t>of the Pay and Reward work ha</w:t>
      </w:r>
      <w:r w:rsidR="00265992" w:rsidRPr="00E805EF">
        <w:rPr>
          <w:rFonts w:ascii="Arial" w:hAnsi="Arial" w:cs="Arial"/>
          <w:sz w:val="24"/>
          <w:szCs w:val="24"/>
        </w:rPr>
        <w:t>d</w:t>
      </w:r>
      <w:r w:rsidR="000F0131" w:rsidRPr="00E805EF">
        <w:rPr>
          <w:rFonts w:ascii="Arial" w:hAnsi="Arial" w:cs="Arial"/>
          <w:sz w:val="24"/>
          <w:szCs w:val="24"/>
        </w:rPr>
        <w:t xml:space="preserve"> been rebased</w:t>
      </w:r>
      <w:r w:rsidR="008D2C64" w:rsidRPr="00E805EF">
        <w:rPr>
          <w:rFonts w:ascii="Arial" w:hAnsi="Arial" w:cs="Arial"/>
          <w:sz w:val="24"/>
          <w:szCs w:val="24"/>
        </w:rPr>
        <w:t xml:space="preserve">, </w:t>
      </w:r>
      <w:r w:rsidR="004F381E" w:rsidRPr="00E805EF">
        <w:rPr>
          <w:rFonts w:ascii="Arial" w:hAnsi="Arial" w:cs="Arial"/>
          <w:sz w:val="24"/>
          <w:szCs w:val="24"/>
        </w:rPr>
        <w:t>and that</w:t>
      </w:r>
      <w:r w:rsidR="00265992" w:rsidRPr="00E805EF">
        <w:rPr>
          <w:rFonts w:ascii="Arial" w:hAnsi="Arial" w:cs="Arial"/>
          <w:sz w:val="24"/>
          <w:szCs w:val="24"/>
        </w:rPr>
        <w:t xml:space="preserve"> a</w:t>
      </w:r>
      <w:r w:rsidR="00F14672" w:rsidRPr="00E805EF">
        <w:rPr>
          <w:rFonts w:ascii="Arial" w:hAnsi="Arial" w:cs="Arial"/>
          <w:sz w:val="24"/>
          <w:szCs w:val="24"/>
        </w:rPr>
        <w:t xml:space="preserve"> </w:t>
      </w:r>
      <w:r w:rsidR="00265992" w:rsidRPr="00E805EF">
        <w:rPr>
          <w:rFonts w:ascii="Arial" w:hAnsi="Arial" w:cs="Arial"/>
          <w:i/>
          <w:sz w:val="24"/>
          <w:szCs w:val="24"/>
        </w:rPr>
        <w:t>Por</w:t>
      </w:r>
      <w:r w:rsidR="005609DB" w:rsidRPr="00E805EF">
        <w:rPr>
          <w:rFonts w:ascii="Arial" w:hAnsi="Arial" w:cs="Arial"/>
          <w:i/>
          <w:sz w:val="24"/>
          <w:szCs w:val="24"/>
        </w:rPr>
        <w:t>t</w:t>
      </w:r>
      <w:r w:rsidR="00265992" w:rsidRPr="00E805EF">
        <w:rPr>
          <w:rFonts w:ascii="Arial" w:hAnsi="Arial" w:cs="Arial"/>
          <w:i/>
          <w:sz w:val="24"/>
          <w:szCs w:val="24"/>
        </w:rPr>
        <w:t>folio</w:t>
      </w:r>
      <w:r w:rsidR="00265992" w:rsidRPr="00E805EF">
        <w:rPr>
          <w:rFonts w:ascii="Arial" w:hAnsi="Arial" w:cs="Arial"/>
          <w:sz w:val="24"/>
          <w:szCs w:val="24"/>
        </w:rPr>
        <w:t xml:space="preserve"> approach was being developed to</w:t>
      </w:r>
      <w:r w:rsidR="00F14672" w:rsidRPr="00E805EF">
        <w:rPr>
          <w:rFonts w:ascii="Arial" w:hAnsi="Arial" w:cs="Arial"/>
          <w:sz w:val="24"/>
          <w:szCs w:val="24"/>
        </w:rPr>
        <w:t xml:space="preserve"> provide assurance</w:t>
      </w:r>
      <w:r w:rsidR="00A321E3" w:rsidRPr="00E805EF">
        <w:rPr>
          <w:rFonts w:ascii="Arial" w:hAnsi="Arial" w:cs="Arial"/>
          <w:sz w:val="24"/>
          <w:szCs w:val="24"/>
        </w:rPr>
        <w:t xml:space="preserve"> </w:t>
      </w:r>
      <w:r w:rsidR="004F381E" w:rsidRPr="00E805EF">
        <w:rPr>
          <w:rFonts w:ascii="Arial" w:hAnsi="Arial" w:cs="Arial"/>
          <w:sz w:val="24"/>
          <w:szCs w:val="24"/>
        </w:rPr>
        <w:t>and implement</w:t>
      </w:r>
      <w:r w:rsidR="000F0131" w:rsidRPr="00E805EF">
        <w:rPr>
          <w:rFonts w:ascii="Arial" w:hAnsi="Arial" w:cs="Arial"/>
          <w:sz w:val="24"/>
          <w:szCs w:val="24"/>
        </w:rPr>
        <w:t xml:space="preserve"> </w:t>
      </w:r>
      <w:r w:rsidR="005609DB" w:rsidRPr="00E805EF">
        <w:rPr>
          <w:rFonts w:ascii="Arial" w:hAnsi="Arial" w:cs="Arial"/>
          <w:sz w:val="24"/>
          <w:szCs w:val="24"/>
        </w:rPr>
        <w:t xml:space="preserve">the </w:t>
      </w:r>
      <w:r w:rsidR="000F0131" w:rsidRPr="00E805EF">
        <w:rPr>
          <w:rFonts w:ascii="Arial" w:hAnsi="Arial" w:cs="Arial"/>
          <w:sz w:val="24"/>
          <w:szCs w:val="24"/>
        </w:rPr>
        <w:t>People Str</w:t>
      </w:r>
      <w:r w:rsidR="00F14672" w:rsidRPr="00E805EF">
        <w:rPr>
          <w:rFonts w:ascii="Arial" w:hAnsi="Arial" w:cs="Arial"/>
          <w:sz w:val="24"/>
          <w:szCs w:val="24"/>
        </w:rPr>
        <w:t>ategy for 14/15 -15/16</w:t>
      </w:r>
      <w:r w:rsidR="000F0131" w:rsidRPr="00E805EF">
        <w:rPr>
          <w:rFonts w:ascii="Arial" w:hAnsi="Arial" w:cs="Arial"/>
          <w:sz w:val="24"/>
          <w:szCs w:val="24"/>
        </w:rPr>
        <w:t xml:space="preserve">. </w:t>
      </w:r>
    </w:p>
    <w:p w:rsidR="000F0131" w:rsidRPr="00265992" w:rsidRDefault="000F0131" w:rsidP="00F14672">
      <w:pPr>
        <w:jc w:val="both"/>
        <w:rPr>
          <w:rFonts w:ascii="Arial" w:hAnsi="Arial" w:cs="Arial"/>
        </w:rPr>
      </w:pPr>
    </w:p>
    <w:p w:rsidR="002A0CB5" w:rsidRPr="00265992" w:rsidRDefault="002A0CB5" w:rsidP="003429D0">
      <w:pPr>
        <w:jc w:val="both"/>
        <w:rPr>
          <w:rFonts w:ascii="Arial" w:hAnsi="Arial" w:cs="Arial"/>
          <w:b/>
        </w:rPr>
      </w:pPr>
      <w:r w:rsidRPr="00265992">
        <w:rPr>
          <w:rFonts w:ascii="Arial" w:hAnsi="Arial" w:cs="Arial"/>
          <w:b/>
        </w:rPr>
        <w:t>Update on Delivery</w:t>
      </w:r>
    </w:p>
    <w:p w:rsidR="00C82682" w:rsidRPr="00265992" w:rsidRDefault="00C82682" w:rsidP="003429D0">
      <w:pPr>
        <w:jc w:val="both"/>
        <w:rPr>
          <w:rFonts w:ascii="Arial" w:hAnsi="Arial" w:cs="Arial"/>
        </w:rPr>
      </w:pPr>
    </w:p>
    <w:p w:rsidR="00B81E48" w:rsidRPr="00E805EF" w:rsidRDefault="00936711" w:rsidP="00E805EF">
      <w:pPr>
        <w:pStyle w:val="ListParagraph"/>
        <w:numPr>
          <w:ilvl w:val="0"/>
          <w:numId w:val="38"/>
        </w:numPr>
        <w:spacing w:after="0" w:line="240" w:lineRule="auto"/>
        <w:ind w:left="357" w:hanging="357"/>
        <w:contextualSpacing/>
        <w:jc w:val="both"/>
        <w:rPr>
          <w:rFonts w:ascii="Arial" w:hAnsi="Arial" w:cs="Arial"/>
          <w:sz w:val="24"/>
          <w:szCs w:val="24"/>
          <w:lang w:eastAsia="en-GB"/>
        </w:rPr>
      </w:pPr>
      <w:r w:rsidRPr="00E805EF">
        <w:rPr>
          <w:rFonts w:ascii="Arial" w:hAnsi="Arial" w:cs="Arial"/>
          <w:b/>
          <w:sz w:val="24"/>
          <w:szCs w:val="24"/>
        </w:rPr>
        <w:t xml:space="preserve">The Savings </w:t>
      </w:r>
      <w:r w:rsidRPr="00923AE8">
        <w:rPr>
          <w:rFonts w:ascii="Arial" w:hAnsi="Arial" w:cs="Arial"/>
          <w:b/>
          <w:sz w:val="24"/>
          <w:szCs w:val="24"/>
        </w:rPr>
        <w:t>Delivery</w:t>
      </w:r>
      <w:r w:rsidRPr="00E805EF">
        <w:rPr>
          <w:rFonts w:ascii="Arial" w:hAnsi="Arial" w:cs="Arial"/>
          <w:b/>
          <w:sz w:val="24"/>
          <w:szCs w:val="24"/>
        </w:rPr>
        <w:t xml:space="preserve"> work continues to programme</w:t>
      </w:r>
      <w:r w:rsidR="00EF48AC">
        <w:rPr>
          <w:rFonts w:ascii="Arial" w:hAnsi="Arial" w:cs="Arial"/>
          <w:b/>
          <w:sz w:val="24"/>
          <w:szCs w:val="24"/>
        </w:rPr>
        <w:t xml:space="preserve">, </w:t>
      </w:r>
      <w:r w:rsidR="00EF48AC" w:rsidRPr="00EF48AC">
        <w:rPr>
          <w:rFonts w:ascii="Arial" w:hAnsi="Arial" w:cs="Arial"/>
          <w:sz w:val="24"/>
          <w:szCs w:val="24"/>
        </w:rPr>
        <w:t>and</w:t>
      </w:r>
      <w:r w:rsidRPr="00E805EF">
        <w:rPr>
          <w:rFonts w:ascii="Arial" w:hAnsi="Arial" w:cs="Arial"/>
          <w:sz w:val="24"/>
          <w:szCs w:val="24"/>
        </w:rPr>
        <w:t xml:space="preserve"> </w:t>
      </w:r>
      <w:r w:rsidR="00EF48AC">
        <w:rPr>
          <w:rFonts w:ascii="Arial" w:hAnsi="Arial" w:cs="Arial"/>
          <w:sz w:val="24"/>
          <w:szCs w:val="24"/>
        </w:rPr>
        <w:t xml:space="preserve">in </w:t>
      </w:r>
      <w:r w:rsidRPr="00E805EF">
        <w:rPr>
          <w:rFonts w:ascii="Arial" w:hAnsi="Arial" w:cs="Arial"/>
          <w:sz w:val="24"/>
          <w:szCs w:val="24"/>
        </w:rPr>
        <w:t>con</w:t>
      </w:r>
      <w:r w:rsidR="00B81E48" w:rsidRPr="00E805EF">
        <w:rPr>
          <w:rFonts w:ascii="Arial" w:hAnsi="Arial" w:cs="Arial"/>
          <w:sz w:val="24"/>
          <w:szCs w:val="24"/>
        </w:rPr>
        <w:t>cert with the savings programme.</w:t>
      </w:r>
      <w:r w:rsidR="00821D09" w:rsidRPr="00E805EF">
        <w:rPr>
          <w:rFonts w:ascii="Arial" w:hAnsi="Arial" w:cs="Arial"/>
          <w:sz w:val="24"/>
          <w:szCs w:val="24"/>
        </w:rPr>
        <w:t xml:space="preserve"> S</w:t>
      </w:r>
      <w:r w:rsidR="00B81E48" w:rsidRPr="00E805EF">
        <w:rPr>
          <w:rFonts w:ascii="Arial" w:hAnsi="Arial" w:cs="Arial"/>
          <w:sz w:val="24"/>
          <w:szCs w:val="24"/>
        </w:rPr>
        <w:t xml:space="preserve">ome of the key deliverables during this period </w:t>
      </w:r>
      <w:r w:rsidR="005609DB" w:rsidRPr="00E805EF">
        <w:rPr>
          <w:rFonts w:ascii="Arial" w:hAnsi="Arial" w:cs="Arial"/>
          <w:sz w:val="24"/>
          <w:szCs w:val="24"/>
        </w:rPr>
        <w:t>were</w:t>
      </w:r>
      <w:r w:rsidR="00A321E3" w:rsidRPr="00E805EF">
        <w:rPr>
          <w:rFonts w:ascii="Arial" w:hAnsi="Arial" w:cs="Arial"/>
          <w:sz w:val="24"/>
          <w:szCs w:val="24"/>
        </w:rPr>
        <w:t>:</w:t>
      </w:r>
      <w:r w:rsidR="00B81E48" w:rsidRPr="00E805EF">
        <w:rPr>
          <w:rFonts w:ascii="Arial" w:hAnsi="Arial" w:cs="Arial"/>
          <w:sz w:val="24"/>
          <w:szCs w:val="24"/>
          <w:lang w:eastAsia="en-GB"/>
        </w:rPr>
        <w:t xml:space="preserve"> </w:t>
      </w:r>
    </w:p>
    <w:p w:rsidR="00B81E48" w:rsidRPr="005609DB" w:rsidRDefault="00B81E48" w:rsidP="00B81E48">
      <w:pPr>
        <w:contextualSpacing/>
        <w:jc w:val="both"/>
        <w:rPr>
          <w:rFonts w:ascii="Arial" w:hAnsi="Arial" w:cs="Arial"/>
        </w:rPr>
      </w:pPr>
    </w:p>
    <w:p w:rsidR="00B81E48" w:rsidRDefault="00A92C39" w:rsidP="00586EDD">
      <w:pPr>
        <w:pStyle w:val="ListParagraph"/>
        <w:numPr>
          <w:ilvl w:val="0"/>
          <w:numId w:val="30"/>
        </w:numPr>
        <w:spacing w:after="0" w:line="240" w:lineRule="auto"/>
        <w:ind w:left="1077" w:hanging="357"/>
        <w:contextualSpacing/>
        <w:jc w:val="both"/>
        <w:rPr>
          <w:rFonts w:ascii="Arial" w:hAnsi="Arial" w:cs="Arial"/>
          <w:sz w:val="24"/>
          <w:szCs w:val="24"/>
        </w:rPr>
      </w:pPr>
      <w:r>
        <w:rPr>
          <w:rFonts w:ascii="Arial" w:hAnsi="Arial" w:cs="Arial"/>
          <w:sz w:val="24"/>
          <w:szCs w:val="24"/>
        </w:rPr>
        <w:t>Work on ALS and Catering restructuring phase concluded</w:t>
      </w:r>
      <w:r w:rsidR="00B81E48" w:rsidRPr="005609DB">
        <w:rPr>
          <w:rFonts w:ascii="Arial" w:hAnsi="Arial" w:cs="Arial"/>
          <w:sz w:val="24"/>
          <w:szCs w:val="24"/>
        </w:rPr>
        <w:t xml:space="preserve">. </w:t>
      </w:r>
    </w:p>
    <w:p w:rsidR="003274EF" w:rsidRDefault="003274EF" w:rsidP="00E805EF">
      <w:pPr>
        <w:pStyle w:val="ListParagraph"/>
        <w:numPr>
          <w:ilvl w:val="0"/>
          <w:numId w:val="30"/>
        </w:numPr>
        <w:spacing w:after="0" w:line="240" w:lineRule="auto"/>
        <w:ind w:left="1077" w:hanging="357"/>
        <w:contextualSpacing/>
        <w:jc w:val="both"/>
        <w:rPr>
          <w:rFonts w:ascii="Arial" w:hAnsi="Arial" w:cs="Arial"/>
          <w:sz w:val="24"/>
          <w:szCs w:val="24"/>
        </w:rPr>
      </w:pPr>
      <w:r w:rsidRPr="003274EF">
        <w:rPr>
          <w:rFonts w:ascii="Arial" w:hAnsi="Arial" w:cs="Arial"/>
          <w:sz w:val="24"/>
          <w:szCs w:val="24"/>
        </w:rPr>
        <w:t>Complete</w:t>
      </w:r>
      <w:r w:rsidR="00A92C39">
        <w:rPr>
          <w:rFonts w:ascii="Arial" w:hAnsi="Arial" w:cs="Arial"/>
          <w:sz w:val="24"/>
          <w:szCs w:val="24"/>
        </w:rPr>
        <w:t>d</w:t>
      </w:r>
      <w:r w:rsidRPr="003274EF">
        <w:rPr>
          <w:rFonts w:ascii="Arial" w:hAnsi="Arial" w:cs="Arial"/>
          <w:sz w:val="24"/>
          <w:szCs w:val="24"/>
        </w:rPr>
        <w:t xml:space="preserve"> VES process in DCCS</w:t>
      </w:r>
    </w:p>
    <w:p w:rsidR="003274EF" w:rsidRDefault="003274EF" w:rsidP="003274EF">
      <w:pPr>
        <w:pStyle w:val="ListParagraph"/>
        <w:numPr>
          <w:ilvl w:val="0"/>
          <w:numId w:val="30"/>
        </w:numPr>
        <w:spacing w:after="0" w:line="240" w:lineRule="auto"/>
        <w:ind w:left="1077" w:hanging="357"/>
        <w:contextualSpacing/>
        <w:jc w:val="both"/>
        <w:rPr>
          <w:rFonts w:ascii="Arial" w:hAnsi="Arial" w:cs="Arial"/>
          <w:sz w:val="24"/>
          <w:szCs w:val="24"/>
        </w:rPr>
      </w:pPr>
      <w:r w:rsidRPr="003274EF">
        <w:rPr>
          <w:rFonts w:ascii="Arial" w:hAnsi="Arial" w:cs="Arial"/>
          <w:sz w:val="24"/>
          <w:szCs w:val="24"/>
        </w:rPr>
        <w:t>Launch</w:t>
      </w:r>
      <w:r w:rsidR="00A92C39">
        <w:rPr>
          <w:rFonts w:ascii="Arial" w:hAnsi="Arial" w:cs="Arial"/>
          <w:sz w:val="24"/>
          <w:szCs w:val="24"/>
        </w:rPr>
        <w:t>ed</w:t>
      </w:r>
      <w:r w:rsidRPr="003274EF">
        <w:rPr>
          <w:rFonts w:ascii="Arial" w:hAnsi="Arial" w:cs="Arial"/>
          <w:sz w:val="24"/>
          <w:szCs w:val="24"/>
        </w:rPr>
        <w:t xml:space="preserve"> </w:t>
      </w:r>
      <w:r w:rsidR="00B81E48" w:rsidRPr="003274EF">
        <w:rPr>
          <w:rFonts w:ascii="Arial" w:hAnsi="Arial" w:cs="Arial"/>
          <w:sz w:val="24"/>
          <w:szCs w:val="24"/>
        </w:rPr>
        <w:t xml:space="preserve">VES </w:t>
      </w:r>
      <w:r w:rsidRPr="003274EF">
        <w:rPr>
          <w:rFonts w:ascii="Arial" w:hAnsi="Arial" w:cs="Arial"/>
          <w:sz w:val="24"/>
          <w:szCs w:val="24"/>
        </w:rPr>
        <w:t xml:space="preserve">in DHRC and </w:t>
      </w:r>
      <w:r w:rsidR="0044281B">
        <w:rPr>
          <w:rFonts w:ascii="Arial" w:hAnsi="Arial" w:cs="Arial"/>
          <w:sz w:val="24"/>
          <w:szCs w:val="24"/>
        </w:rPr>
        <w:t>i</w:t>
      </w:r>
      <w:r w:rsidRPr="003274EF">
        <w:rPr>
          <w:rFonts w:ascii="Arial" w:hAnsi="Arial" w:cs="Arial"/>
          <w:sz w:val="24"/>
          <w:szCs w:val="24"/>
        </w:rPr>
        <w:t>mplement</w:t>
      </w:r>
      <w:r w:rsidR="004D75F2">
        <w:rPr>
          <w:rFonts w:ascii="Arial" w:hAnsi="Arial" w:cs="Arial"/>
          <w:sz w:val="24"/>
          <w:szCs w:val="24"/>
        </w:rPr>
        <w:t>ed</w:t>
      </w:r>
      <w:r w:rsidRPr="003274EF">
        <w:rPr>
          <w:rFonts w:ascii="Arial" w:hAnsi="Arial" w:cs="Arial"/>
          <w:sz w:val="24"/>
          <w:szCs w:val="24"/>
        </w:rPr>
        <w:t xml:space="preserve"> DHRC Service Delivery Consultation Feedback</w:t>
      </w:r>
      <w:r>
        <w:rPr>
          <w:rFonts w:ascii="Arial" w:hAnsi="Arial" w:cs="Arial"/>
          <w:sz w:val="24"/>
          <w:szCs w:val="24"/>
        </w:rPr>
        <w:t>.</w:t>
      </w:r>
    </w:p>
    <w:p w:rsidR="00E805EF" w:rsidRPr="00D81FF5" w:rsidRDefault="005C4A8C" w:rsidP="00D81FF5">
      <w:pPr>
        <w:pStyle w:val="ListParagraph"/>
        <w:numPr>
          <w:ilvl w:val="0"/>
          <w:numId w:val="30"/>
        </w:numPr>
        <w:rPr>
          <w:sz w:val="24"/>
          <w:szCs w:val="24"/>
        </w:rPr>
      </w:pPr>
      <w:r>
        <w:rPr>
          <w:rFonts w:ascii="Arial" w:hAnsi="Arial" w:cs="Arial"/>
          <w:sz w:val="24"/>
          <w:szCs w:val="24"/>
        </w:rPr>
        <w:t>W</w:t>
      </w:r>
      <w:r w:rsidR="00D81FF5" w:rsidRPr="00D81FF5">
        <w:rPr>
          <w:rFonts w:ascii="Arial" w:hAnsi="Arial" w:cs="Arial"/>
          <w:sz w:val="24"/>
          <w:szCs w:val="24"/>
        </w:rPr>
        <w:t xml:space="preserve">orkshop held to </w:t>
      </w:r>
      <w:r>
        <w:rPr>
          <w:rFonts w:ascii="Arial" w:hAnsi="Arial" w:cs="Arial"/>
          <w:sz w:val="24"/>
          <w:szCs w:val="24"/>
        </w:rPr>
        <w:t xml:space="preserve">review </w:t>
      </w:r>
      <w:r w:rsidR="00D81FF5" w:rsidRPr="00D81FF5">
        <w:rPr>
          <w:rFonts w:ascii="Arial" w:hAnsi="Arial" w:cs="Arial"/>
          <w:sz w:val="24"/>
          <w:szCs w:val="24"/>
        </w:rPr>
        <w:t xml:space="preserve">Lessons </w:t>
      </w:r>
      <w:r>
        <w:rPr>
          <w:rFonts w:ascii="Arial" w:hAnsi="Arial" w:cs="Arial"/>
          <w:sz w:val="24"/>
          <w:szCs w:val="24"/>
        </w:rPr>
        <w:t>f</w:t>
      </w:r>
      <w:r w:rsidR="00D81FF5" w:rsidRPr="00D81FF5">
        <w:rPr>
          <w:rFonts w:ascii="Arial" w:hAnsi="Arial" w:cs="Arial"/>
          <w:sz w:val="24"/>
          <w:szCs w:val="24"/>
        </w:rPr>
        <w:t>or the</w:t>
      </w:r>
      <w:r w:rsidR="0044281B">
        <w:rPr>
          <w:rFonts w:ascii="Arial" w:hAnsi="Arial" w:cs="Arial"/>
          <w:sz w:val="24"/>
          <w:szCs w:val="24"/>
        </w:rPr>
        <w:t xml:space="preserve"> ALS </w:t>
      </w:r>
      <w:r w:rsidR="00D81FF5" w:rsidRPr="00D81FF5">
        <w:rPr>
          <w:rFonts w:ascii="Arial" w:hAnsi="Arial" w:cs="Arial"/>
          <w:sz w:val="24"/>
          <w:szCs w:val="24"/>
        </w:rPr>
        <w:t xml:space="preserve">re-structuring campaign. </w:t>
      </w:r>
    </w:p>
    <w:p w:rsidR="008C430D" w:rsidRPr="008C430D" w:rsidRDefault="00A321E3" w:rsidP="00821D09">
      <w:pPr>
        <w:pStyle w:val="ListParagraph"/>
        <w:numPr>
          <w:ilvl w:val="0"/>
          <w:numId w:val="38"/>
        </w:numPr>
        <w:spacing w:after="0" w:line="240" w:lineRule="auto"/>
        <w:ind w:left="357" w:hanging="357"/>
        <w:jc w:val="both"/>
        <w:rPr>
          <w:rFonts w:cs="Arial"/>
        </w:rPr>
      </w:pPr>
      <w:r w:rsidRPr="008C430D">
        <w:rPr>
          <w:rFonts w:ascii="Arial" w:hAnsi="Arial" w:cs="Arial"/>
          <w:sz w:val="24"/>
          <w:szCs w:val="24"/>
        </w:rPr>
        <w:t xml:space="preserve">The main work effort </w:t>
      </w:r>
      <w:r w:rsidR="00821D09" w:rsidRPr="008C430D">
        <w:rPr>
          <w:rFonts w:ascii="Arial" w:hAnsi="Arial" w:cs="Arial"/>
          <w:sz w:val="24"/>
          <w:szCs w:val="24"/>
        </w:rPr>
        <w:t>for t</w:t>
      </w:r>
      <w:r w:rsidR="007F4BC3" w:rsidRPr="008C430D">
        <w:rPr>
          <w:rFonts w:ascii="Arial" w:hAnsi="Arial" w:cs="Arial"/>
          <w:sz w:val="24"/>
          <w:szCs w:val="24"/>
        </w:rPr>
        <w:t>he</w:t>
      </w:r>
      <w:r w:rsidR="007F4BC3" w:rsidRPr="008C430D">
        <w:rPr>
          <w:rFonts w:ascii="Arial" w:hAnsi="Arial" w:cs="Arial"/>
          <w:b/>
          <w:sz w:val="24"/>
          <w:szCs w:val="24"/>
        </w:rPr>
        <w:t xml:space="preserve"> Pay and Reward work</w:t>
      </w:r>
      <w:r w:rsidR="00821D09" w:rsidRPr="008C430D">
        <w:rPr>
          <w:rFonts w:ascii="Arial" w:hAnsi="Arial" w:cs="Arial"/>
          <w:b/>
          <w:sz w:val="24"/>
          <w:szCs w:val="24"/>
        </w:rPr>
        <w:t xml:space="preserve">stream </w:t>
      </w:r>
      <w:r w:rsidR="003274EF" w:rsidRPr="008C430D">
        <w:rPr>
          <w:rFonts w:ascii="Arial" w:hAnsi="Arial" w:cs="Arial"/>
          <w:sz w:val="24"/>
          <w:szCs w:val="24"/>
        </w:rPr>
        <w:t>w</w:t>
      </w:r>
      <w:r w:rsidR="004D75F2" w:rsidRPr="008C430D">
        <w:rPr>
          <w:rFonts w:ascii="Arial" w:hAnsi="Arial" w:cs="Arial"/>
          <w:sz w:val="24"/>
          <w:szCs w:val="24"/>
        </w:rPr>
        <w:t>as</w:t>
      </w:r>
      <w:r w:rsidR="003274EF" w:rsidRPr="008C430D">
        <w:rPr>
          <w:rFonts w:ascii="Arial" w:hAnsi="Arial" w:cs="Arial"/>
          <w:b/>
          <w:sz w:val="24"/>
          <w:szCs w:val="24"/>
        </w:rPr>
        <w:t xml:space="preserve"> </w:t>
      </w:r>
      <w:r w:rsidR="003274EF" w:rsidRPr="008C430D">
        <w:rPr>
          <w:rFonts w:ascii="Arial" w:hAnsi="Arial" w:cs="Arial"/>
          <w:sz w:val="24"/>
          <w:szCs w:val="24"/>
        </w:rPr>
        <w:t>on</w:t>
      </w:r>
      <w:r w:rsidR="007F4BC3" w:rsidRPr="008C430D">
        <w:rPr>
          <w:rFonts w:ascii="Arial" w:hAnsi="Arial" w:cs="Arial"/>
          <w:sz w:val="24"/>
          <w:szCs w:val="24"/>
        </w:rPr>
        <w:t xml:space="preserve"> </w:t>
      </w:r>
      <w:r w:rsidR="00821D09" w:rsidRPr="008C430D">
        <w:rPr>
          <w:rFonts w:ascii="Arial" w:hAnsi="Arial" w:cs="Arial"/>
          <w:sz w:val="24"/>
          <w:szCs w:val="24"/>
        </w:rPr>
        <w:t xml:space="preserve">preparing </w:t>
      </w:r>
      <w:r w:rsidRPr="008C430D">
        <w:rPr>
          <w:rFonts w:ascii="Arial" w:hAnsi="Arial" w:cs="Arial"/>
          <w:sz w:val="24"/>
          <w:szCs w:val="24"/>
        </w:rPr>
        <w:t xml:space="preserve">a revised pay offer and the subsequent preparation </w:t>
      </w:r>
      <w:r w:rsidR="00821D09" w:rsidRPr="008C430D">
        <w:rPr>
          <w:rFonts w:ascii="Arial" w:hAnsi="Arial" w:cs="Arial"/>
          <w:sz w:val="24"/>
          <w:szCs w:val="24"/>
        </w:rPr>
        <w:t>for the High Court case</w:t>
      </w:r>
      <w:r w:rsidRPr="008C430D">
        <w:rPr>
          <w:rFonts w:ascii="Arial" w:hAnsi="Arial" w:cs="Arial"/>
          <w:sz w:val="24"/>
          <w:szCs w:val="24"/>
        </w:rPr>
        <w:t>.</w:t>
      </w:r>
      <w:r w:rsidR="003274EF" w:rsidRPr="008C430D">
        <w:rPr>
          <w:rFonts w:ascii="Arial" w:hAnsi="Arial" w:cs="Arial"/>
          <w:sz w:val="24"/>
          <w:szCs w:val="24"/>
        </w:rPr>
        <w:t xml:space="preserve"> </w:t>
      </w:r>
      <w:r w:rsidRPr="008C430D">
        <w:rPr>
          <w:rFonts w:ascii="Arial" w:hAnsi="Arial" w:cs="Arial"/>
          <w:sz w:val="24"/>
          <w:szCs w:val="24"/>
        </w:rPr>
        <w:t xml:space="preserve">In addition a </w:t>
      </w:r>
      <w:r w:rsidR="00821D09" w:rsidRPr="008C430D">
        <w:rPr>
          <w:rFonts w:ascii="Arial" w:hAnsi="Arial" w:cs="Arial"/>
          <w:sz w:val="24"/>
          <w:szCs w:val="24"/>
        </w:rPr>
        <w:t>series of themed discussions</w:t>
      </w:r>
      <w:r w:rsidR="003274EF" w:rsidRPr="008C430D">
        <w:rPr>
          <w:rFonts w:ascii="Arial" w:hAnsi="Arial" w:cs="Arial"/>
          <w:sz w:val="24"/>
          <w:szCs w:val="24"/>
        </w:rPr>
        <w:t xml:space="preserve"> </w:t>
      </w:r>
      <w:r w:rsidR="00100FC9" w:rsidRPr="008C430D">
        <w:rPr>
          <w:rFonts w:ascii="Arial" w:hAnsi="Arial" w:cs="Arial"/>
          <w:sz w:val="24"/>
          <w:szCs w:val="24"/>
        </w:rPr>
        <w:t xml:space="preserve">are being planned </w:t>
      </w:r>
      <w:r w:rsidR="003274EF" w:rsidRPr="008C430D">
        <w:rPr>
          <w:rFonts w:ascii="Arial" w:hAnsi="Arial" w:cs="Arial"/>
          <w:sz w:val="24"/>
          <w:szCs w:val="24"/>
        </w:rPr>
        <w:t>with the Trade</w:t>
      </w:r>
      <w:r w:rsidRPr="008C430D">
        <w:rPr>
          <w:rFonts w:ascii="Arial" w:hAnsi="Arial" w:cs="Arial"/>
          <w:sz w:val="24"/>
          <w:szCs w:val="24"/>
        </w:rPr>
        <w:t xml:space="preserve"> Union</w:t>
      </w:r>
      <w:r w:rsidR="003274EF" w:rsidRPr="008C430D">
        <w:rPr>
          <w:rFonts w:ascii="Arial" w:hAnsi="Arial" w:cs="Arial"/>
          <w:sz w:val="24"/>
          <w:szCs w:val="24"/>
        </w:rPr>
        <w:t>s</w:t>
      </w:r>
      <w:r w:rsidRPr="008C430D">
        <w:rPr>
          <w:rFonts w:ascii="Arial" w:hAnsi="Arial" w:cs="Arial"/>
          <w:sz w:val="24"/>
          <w:szCs w:val="24"/>
        </w:rPr>
        <w:t xml:space="preserve"> </w:t>
      </w:r>
      <w:r w:rsidR="00821D09" w:rsidRPr="008C430D">
        <w:rPr>
          <w:rFonts w:ascii="Arial" w:hAnsi="Arial" w:cs="Arial"/>
          <w:sz w:val="24"/>
          <w:szCs w:val="24"/>
        </w:rPr>
        <w:t xml:space="preserve">to support business improvement. </w:t>
      </w:r>
      <w:r w:rsidR="007E16BB" w:rsidRPr="008C430D">
        <w:rPr>
          <w:rFonts w:ascii="Arial" w:hAnsi="Arial" w:cs="Arial"/>
          <w:sz w:val="24"/>
          <w:szCs w:val="24"/>
        </w:rPr>
        <w:t xml:space="preserve">The aim is to complete individual negotiations for each of the key areas </w:t>
      </w:r>
      <w:r w:rsidR="00821D09" w:rsidRPr="008C430D">
        <w:rPr>
          <w:rFonts w:ascii="Arial" w:hAnsi="Arial" w:cs="Arial"/>
          <w:sz w:val="24"/>
          <w:szCs w:val="24"/>
        </w:rPr>
        <w:t xml:space="preserve">(Visitor Services, Print Services and Catering) </w:t>
      </w:r>
      <w:r w:rsidR="007E16BB" w:rsidRPr="008C430D">
        <w:rPr>
          <w:rFonts w:ascii="Arial" w:hAnsi="Arial" w:cs="Arial"/>
          <w:sz w:val="24"/>
          <w:szCs w:val="24"/>
        </w:rPr>
        <w:t>and implement the changes before the end of March 2014.</w:t>
      </w:r>
      <w:r w:rsidR="008C430D">
        <w:rPr>
          <w:rFonts w:ascii="Arial" w:hAnsi="Arial" w:cs="Arial"/>
          <w:sz w:val="24"/>
          <w:szCs w:val="24"/>
        </w:rPr>
        <w:t xml:space="preserve"> </w:t>
      </w:r>
      <w:r w:rsidR="008C430D" w:rsidRPr="008C430D">
        <w:rPr>
          <w:rFonts w:ascii="Arial" w:hAnsi="Arial" w:cs="Arial"/>
          <w:sz w:val="24"/>
          <w:szCs w:val="24"/>
        </w:rPr>
        <w:t>Work also commenced on developing an improved Performance Man</w:t>
      </w:r>
      <w:r w:rsidR="008C430D">
        <w:rPr>
          <w:rFonts w:ascii="Arial" w:hAnsi="Arial" w:cs="Arial"/>
          <w:sz w:val="24"/>
          <w:szCs w:val="24"/>
        </w:rPr>
        <w:t>a</w:t>
      </w:r>
      <w:r w:rsidR="008C430D" w:rsidRPr="008C430D">
        <w:rPr>
          <w:rFonts w:ascii="Arial" w:hAnsi="Arial" w:cs="Arial"/>
          <w:sz w:val="24"/>
          <w:szCs w:val="24"/>
        </w:rPr>
        <w:t>gement system.</w:t>
      </w:r>
    </w:p>
    <w:p w:rsidR="000706AD" w:rsidRPr="00383503" w:rsidRDefault="007F4BC3" w:rsidP="00383503">
      <w:pPr>
        <w:pStyle w:val="ListParagraph"/>
        <w:numPr>
          <w:ilvl w:val="0"/>
          <w:numId w:val="38"/>
        </w:numPr>
        <w:jc w:val="both"/>
        <w:rPr>
          <w:rFonts w:ascii="Arial" w:hAnsi="Arial" w:cs="Arial"/>
          <w:sz w:val="24"/>
          <w:szCs w:val="24"/>
        </w:rPr>
      </w:pPr>
      <w:r w:rsidRPr="00383503">
        <w:rPr>
          <w:rFonts w:ascii="Arial" w:hAnsi="Arial" w:cs="Arial"/>
          <w:b/>
          <w:sz w:val="24"/>
          <w:szCs w:val="24"/>
        </w:rPr>
        <w:t>The Capability work</w:t>
      </w:r>
      <w:r w:rsidRPr="00383503">
        <w:rPr>
          <w:rFonts w:ascii="Arial" w:hAnsi="Arial" w:cs="Arial"/>
          <w:sz w:val="24"/>
          <w:szCs w:val="24"/>
        </w:rPr>
        <w:t xml:space="preserve"> </w:t>
      </w:r>
      <w:r w:rsidR="00821D09" w:rsidRPr="00383503">
        <w:rPr>
          <w:rFonts w:ascii="Arial" w:hAnsi="Arial" w:cs="Arial"/>
          <w:sz w:val="24"/>
          <w:szCs w:val="24"/>
        </w:rPr>
        <w:t xml:space="preserve">is </w:t>
      </w:r>
      <w:r w:rsidR="0044281B" w:rsidRPr="00383503">
        <w:rPr>
          <w:rFonts w:ascii="Arial" w:hAnsi="Arial" w:cs="Arial"/>
          <w:sz w:val="24"/>
          <w:szCs w:val="24"/>
        </w:rPr>
        <w:t xml:space="preserve">now </w:t>
      </w:r>
      <w:r w:rsidR="00821D09" w:rsidRPr="00383503">
        <w:rPr>
          <w:rFonts w:ascii="Arial" w:hAnsi="Arial" w:cs="Arial"/>
          <w:sz w:val="24"/>
          <w:szCs w:val="24"/>
        </w:rPr>
        <w:t>progressing a</w:t>
      </w:r>
      <w:r w:rsidR="00E805EF" w:rsidRPr="00383503">
        <w:rPr>
          <w:rFonts w:ascii="Arial" w:hAnsi="Arial" w:cs="Arial"/>
          <w:sz w:val="24"/>
          <w:szCs w:val="24"/>
        </w:rPr>
        <w:t>t an accelerated pace</w:t>
      </w:r>
      <w:r w:rsidR="00821D09" w:rsidRPr="00383503">
        <w:rPr>
          <w:rFonts w:ascii="Arial" w:hAnsi="Arial" w:cs="Arial"/>
          <w:sz w:val="24"/>
          <w:szCs w:val="24"/>
        </w:rPr>
        <w:t>:</w:t>
      </w:r>
    </w:p>
    <w:p w:rsidR="00B8307A" w:rsidRPr="00B8307A" w:rsidRDefault="00514457" w:rsidP="00B8307A">
      <w:pPr>
        <w:pStyle w:val="ListParagraph"/>
        <w:numPr>
          <w:ilvl w:val="0"/>
          <w:numId w:val="34"/>
        </w:numPr>
        <w:ind w:left="1077" w:hanging="357"/>
        <w:contextualSpacing/>
        <w:rPr>
          <w:rFonts w:ascii="Arial" w:hAnsi="Arial" w:cs="Arial"/>
          <w:b/>
          <w:bCs/>
          <w:sz w:val="24"/>
          <w:szCs w:val="24"/>
        </w:rPr>
      </w:pPr>
      <w:r w:rsidRPr="00576EE0">
        <w:rPr>
          <w:rFonts w:ascii="Arial" w:hAnsi="Arial" w:cs="Arial"/>
          <w:b/>
          <w:sz w:val="24"/>
          <w:szCs w:val="24"/>
        </w:rPr>
        <w:t>LMS</w:t>
      </w:r>
      <w:r>
        <w:rPr>
          <w:rFonts w:ascii="Arial" w:hAnsi="Arial" w:cs="Arial"/>
          <w:sz w:val="24"/>
          <w:szCs w:val="24"/>
        </w:rPr>
        <w:t xml:space="preserve"> </w:t>
      </w:r>
      <w:r w:rsidRPr="00A92C39">
        <w:rPr>
          <w:rFonts w:ascii="Arial" w:hAnsi="Arial" w:cs="Arial"/>
          <w:sz w:val="24"/>
          <w:szCs w:val="24"/>
        </w:rPr>
        <w:t>–</w:t>
      </w:r>
      <w:r w:rsidR="00A92C39" w:rsidRPr="00A92C39">
        <w:rPr>
          <w:rFonts w:ascii="Arial" w:hAnsi="Arial" w:cs="Arial"/>
          <w:sz w:val="24"/>
          <w:szCs w:val="24"/>
        </w:rPr>
        <w:t xml:space="preserve"> </w:t>
      </w:r>
      <w:r w:rsidR="00CB2197">
        <w:rPr>
          <w:rFonts w:ascii="Arial" w:hAnsi="Arial" w:cs="Arial"/>
          <w:sz w:val="24"/>
          <w:szCs w:val="24"/>
        </w:rPr>
        <w:t>T</w:t>
      </w:r>
      <w:r w:rsidR="00A92C39" w:rsidRPr="00A92C39">
        <w:rPr>
          <w:rFonts w:ascii="Arial" w:hAnsi="Arial" w:cs="Arial"/>
          <w:sz w:val="24"/>
          <w:szCs w:val="24"/>
        </w:rPr>
        <w:t>he</w:t>
      </w:r>
      <w:r w:rsidR="00A92C39" w:rsidRPr="00A92C39">
        <w:rPr>
          <w:rFonts w:ascii="Arial" w:hAnsi="Arial" w:cs="Arial"/>
          <w:b/>
          <w:bCs/>
          <w:sz w:val="24"/>
          <w:szCs w:val="24"/>
        </w:rPr>
        <w:t xml:space="preserve"> </w:t>
      </w:r>
      <w:r w:rsidR="00A92C39" w:rsidRPr="00A92C39">
        <w:rPr>
          <w:rFonts w:ascii="Arial" w:hAnsi="Arial" w:cs="Arial"/>
          <w:sz w:val="24"/>
          <w:szCs w:val="24"/>
        </w:rPr>
        <w:t>phased roll-out of LMS to House Departments and PICT</w:t>
      </w:r>
      <w:r w:rsidR="009D6569">
        <w:rPr>
          <w:rFonts w:ascii="Arial" w:hAnsi="Arial" w:cs="Arial"/>
          <w:sz w:val="24"/>
          <w:szCs w:val="24"/>
        </w:rPr>
        <w:t xml:space="preserve">, </w:t>
      </w:r>
      <w:r w:rsidR="00CB2197">
        <w:rPr>
          <w:rFonts w:ascii="Arial" w:hAnsi="Arial" w:cs="Arial"/>
          <w:sz w:val="24"/>
          <w:szCs w:val="24"/>
        </w:rPr>
        <w:t>is planned to</w:t>
      </w:r>
      <w:r w:rsidR="00A92C39" w:rsidRPr="00A92C39">
        <w:rPr>
          <w:rFonts w:ascii="Arial" w:hAnsi="Arial" w:cs="Arial"/>
          <w:sz w:val="24"/>
          <w:szCs w:val="24"/>
        </w:rPr>
        <w:t xml:space="preserve"> commence </w:t>
      </w:r>
      <w:r w:rsidR="003A403C" w:rsidRPr="00A92C39">
        <w:rPr>
          <w:rFonts w:ascii="Arial" w:hAnsi="Arial" w:cs="Arial"/>
          <w:sz w:val="24"/>
          <w:szCs w:val="24"/>
        </w:rPr>
        <w:t>on 27</w:t>
      </w:r>
      <w:r w:rsidR="00A92C39" w:rsidRPr="00A92C39">
        <w:rPr>
          <w:rFonts w:ascii="Arial" w:hAnsi="Arial" w:cs="Arial"/>
          <w:sz w:val="24"/>
          <w:szCs w:val="24"/>
        </w:rPr>
        <w:t xml:space="preserve"> January</w:t>
      </w:r>
      <w:r w:rsidR="00CB2197">
        <w:rPr>
          <w:rFonts w:ascii="Arial" w:hAnsi="Arial" w:cs="Arial"/>
          <w:sz w:val="24"/>
          <w:szCs w:val="24"/>
        </w:rPr>
        <w:t>, and conclude on 27 March 14.</w:t>
      </w:r>
      <w:r w:rsidR="00A92C39" w:rsidRPr="00A92C39">
        <w:rPr>
          <w:rFonts w:ascii="Arial" w:hAnsi="Arial" w:cs="Arial"/>
          <w:sz w:val="24"/>
          <w:szCs w:val="24"/>
        </w:rPr>
        <w:t xml:space="preserve"> </w:t>
      </w:r>
      <w:r w:rsidR="00A92C39" w:rsidRPr="00B8307A">
        <w:rPr>
          <w:rFonts w:ascii="Arial" w:hAnsi="Arial" w:cs="Arial"/>
          <w:sz w:val="24"/>
          <w:szCs w:val="24"/>
        </w:rPr>
        <w:t>The release will start with DHRC and DFIN followed by PICT then DIS, DCCS and finally DF</w:t>
      </w:r>
      <w:r w:rsidR="00CB2197">
        <w:rPr>
          <w:rFonts w:ascii="Arial" w:hAnsi="Arial" w:cs="Arial"/>
          <w:sz w:val="24"/>
          <w:szCs w:val="24"/>
        </w:rPr>
        <w:t>.</w:t>
      </w:r>
      <w:r w:rsidR="00A92C39" w:rsidRPr="00B8307A">
        <w:rPr>
          <w:rFonts w:ascii="Arial" w:hAnsi="Arial" w:cs="Arial"/>
          <w:sz w:val="24"/>
          <w:szCs w:val="24"/>
        </w:rPr>
        <w:t xml:space="preserve"> </w:t>
      </w:r>
      <w:r w:rsidR="00B8307A" w:rsidRPr="00B8307A">
        <w:rPr>
          <w:rFonts w:ascii="Arial" w:hAnsi="Arial" w:cs="Arial"/>
          <w:sz w:val="24"/>
          <w:szCs w:val="24"/>
        </w:rPr>
        <w:t xml:space="preserve">A series of drop-in </w:t>
      </w:r>
      <w:r w:rsidR="00B8307A">
        <w:rPr>
          <w:rFonts w:ascii="Arial" w:hAnsi="Arial" w:cs="Arial"/>
          <w:sz w:val="24"/>
          <w:szCs w:val="24"/>
        </w:rPr>
        <w:t>sessions has</w:t>
      </w:r>
      <w:r w:rsidR="00B8307A" w:rsidRPr="00B8307A">
        <w:rPr>
          <w:rFonts w:ascii="Arial" w:hAnsi="Arial" w:cs="Arial"/>
          <w:sz w:val="24"/>
          <w:szCs w:val="24"/>
        </w:rPr>
        <w:t xml:space="preserve"> been arranged to support departments during the roll out phase.</w:t>
      </w:r>
    </w:p>
    <w:p w:rsidR="00B8307A" w:rsidRPr="00187E93" w:rsidRDefault="00F45D0E" w:rsidP="008E4129">
      <w:pPr>
        <w:pStyle w:val="ListParagraph"/>
        <w:numPr>
          <w:ilvl w:val="0"/>
          <w:numId w:val="34"/>
        </w:numPr>
        <w:spacing w:after="0"/>
        <w:ind w:left="1077" w:hanging="357"/>
        <w:contextualSpacing/>
        <w:jc w:val="both"/>
        <w:rPr>
          <w:rFonts w:ascii="Arial" w:hAnsi="Arial" w:cs="Arial"/>
          <w:sz w:val="24"/>
          <w:szCs w:val="24"/>
        </w:rPr>
      </w:pPr>
      <w:r w:rsidRPr="00187E93">
        <w:rPr>
          <w:rFonts w:ascii="Arial" w:hAnsi="Arial" w:cs="Arial"/>
          <w:b/>
          <w:sz w:val="24"/>
          <w:szCs w:val="24"/>
        </w:rPr>
        <w:t>C</w:t>
      </w:r>
      <w:r w:rsidR="00576EE0" w:rsidRPr="00187E93">
        <w:rPr>
          <w:rFonts w:ascii="Arial" w:hAnsi="Arial" w:cs="Arial"/>
          <w:b/>
          <w:sz w:val="24"/>
          <w:szCs w:val="24"/>
        </w:rPr>
        <w:t xml:space="preserve">ompetency </w:t>
      </w:r>
      <w:r w:rsidRPr="00187E93">
        <w:rPr>
          <w:rFonts w:ascii="Arial" w:hAnsi="Arial" w:cs="Arial"/>
          <w:b/>
          <w:sz w:val="24"/>
          <w:szCs w:val="24"/>
        </w:rPr>
        <w:t>F</w:t>
      </w:r>
      <w:r w:rsidR="00576EE0" w:rsidRPr="00187E93">
        <w:rPr>
          <w:rFonts w:ascii="Arial" w:hAnsi="Arial" w:cs="Arial"/>
          <w:b/>
          <w:sz w:val="24"/>
          <w:szCs w:val="24"/>
        </w:rPr>
        <w:t>ramework</w:t>
      </w:r>
      <w:r w:rsidR="007B14C6" w:rsidRPr="00187E93">
        <w:rPr>
          <w:rFonts w:ascii="Arial" w:hAnsi="Arial" w:cs="Arial"/>
          <w:sz w:val="24"/>
          <w:szCs w:val="24"/>
        </w:rPr>
        <w:t xml:space="preserve"> – </w:t>
      </w:r>
      <w:r w:rsidR="005D013B">
        <w:rPr>
          <w:rFonts w:ascii="Arial" w:hAnsi="Arial" w:cs="Arial"/>
          <w:sz w:val="24"/>
          <w:szCs w:val="24"/>
        </w:rPr>
        <w:t xml:space="preserve">Over </w:t>
      </w:r>
      <w:r w:rsidR="007B14C6" w:rsidRPr="00187E93">
        <w:rPr>
          <w:rFonts w:ascii="Arial" w:hAnsi="Arial" w:cs="Arial"/>
          <w:sz w:val="24"/>
          <w:szCs w:val="24"/>
        </w:rPr>
        <w:t>6</w:t>
      </w:r>
      <w:r w:rsidR="005D013B">
        <w:rPr>
          <w:rFonts w:ascii="Arial" w:hAnsi="Arial" w:cs="Arial"/>
          <w:sz w:val="24"/>
          <w:szCs w:val="24"/>
        </w:rPr>
        <w:t>6</w:t>
      </w:r>
      <w:r w:rsidR="007B14C6" w:rsidRPr="00187E93">
        <w:rPr>
          <w:rFonts w:ascii="Arial" w:hAnsi="Arial" w:cs="Arial"/>
          <w:sz w:val="24"/>
          <w:szCs w:val="24"/>
        </w:rPr>
        <w:t>0</w:t>
      </w:r>
      <w:r w:rsidRPr="00187E93">
        <w:rPr>
          <w:rFonts w:ascii="Arial" w:hAnsi="Arial" w:cs="Arial"/>
          <w:sz w:val="24"/>
          <w:szCs w:val="24"/>
        </w:rPr>
        <w:t xml:space="preserve"> managers and staff have received a demonstration o</w:t>
      </w:r>
      <w:r w:rsidR="004D0676" w:rsidRPr="00187E93">
        <w:rPr>
          <w:rFonts w:ascii="Arial" w:hAnsi="Arial" w:cs="Arial"/>
          <w:sz w:val="24"/>
          <w:szCs w:val="24"/>
        </w:rPr>
        <w:t xml:space="preserve">f the </w:t>
      </w:r>
      <w:r w:rsidR="000E10E6" w:rsidRPr="00187E93">
        <w:rPr>
          <w:rFonts w:ascii="Arial" w:hAnsi="Arial" w:cs="Arial"/>
          <w:sz w:val="24"/>
          <w:szCs w:val="24"/>
        </w:rPr>
        <w:t>Competency diagnostic. 3</w:t>
      </w:r>
      <w:r w:rsidR="005D013B">
        <w:rPr>
          <w:rFonts w:ascii="Arial" w:hAnsi="Arial" w:cs="Arial"/>
          <w:sz w:val="24"/>
          <w:szCs w:val="24"/>
        </w:rPr>
        <w:t>5</w:t>
      </w:r>
      <w:r w:rsidR="007B14C6" w:rsidRPr="00187E93">
        <w:rPr>
          <w:rFonts w:ascii="Arial" w:hAnsi="Arial" w:cs="Arial"/>
          <w:sz w:val="24"/>
          <w:szCs w:val="24"/>
        </w:rPr>
        <w:t>2</w:t>
      </w:r>
      <w:r w:rsidRPr="00187E93">
        <w:rPr>
          <w:rFonts w:ascii="Arial" w:hAnsi="Arial" w:cs="Arial"/>
          <w:sz w:val="24"/>
          <w:szCs w:val="24"/>
        </w:rPr>
        <w:t xml:space="preserve"> are registered on to the diagnostic tool an</w:t>
      </w:r>
      <w:r w:rsidR="004D0676" w:rsidRPr="00187E93">
        <w:rPr>
          <w:rFonts w:ascii="Arial" w:hAnsi="Arial" w:cs="Arial"/>
          <w:sz w:val="24"/>
          <w:szCs w:val="24"/>
        </w:rPr>
        <w:t>d 22</w:t>
      </w:r>
      <w:r w:rsidR="005D013B">
        <w:rPr>
          <w:rFonts w:ascii="Arial" w:hAnsi="Arial" w:cs="Arial"/>
          <w:sz w:val="24"/>
          <w:szCs w:val="24"/>
        </w:rPr>
        <w:t>3</w:t>
      </w:r>
      <w:r w:rsidRPr="00187E93">
        <w:rPr>
          <w:rFonts w:ascii="Arial" w:hAnsi="Arial" w:cs="Arial"/>
          <w:sz w:val="24"/>
          <w:szCs w:val="24"/>
        </w:rPr>
        <w:t xml:space="preserve"> agreement meetings have taken place. </w:t>
      </w:r>
      <w:r w:rsidR="00B8307A" w:rsidRPr="00187E93">
        <w:rPr>
          <w:rFonts w:ascii="Arial" w:hAnsi="Arial" w:cs="Arial"/>
          <w:sz w:val="24"/>
          <w:szCs w:val="24"/>
        </w:rPr>
        <w:t xml:space="preserve">Targeted communications are being prepared for CAPS News and departmental newsletters. </w:t>
      </w:r>
    </w:p>
    <w:p w:rsidR="00356BD9" w:rsidRDefault="00187E93" w:rsidP="008E4129">
      <w:pPr>
        <w:pStyle w:val="ListParagraph"/>
        <w:numPr>
          <w:ilvl w:val="0"/>
          <w:numId w:val="34"/>
        </w:numPr>
        <w:spacing w:after="0"/>
        <w:ind w:left="1077" w:hanging="357"/>
        <w:contextualSpacing/>
        <w:jc w:val="both"/>
        <w:rPr>
          <w:rFonts w:ascii="Arial" w:hAnsi="Arial" w:cs="Arial"/>
          <w:sz w:val="24"/>
          <w:szCs w:val="24"/>
        </w:rPr>
      </w:pPr>
      <w:r>
        <w:rPr>
          <w:rFonts w:ascii="Arial" w:hAnsi="Arial" w:cs="Arial"/>
          <w:sz w:val="24"/>
          <w:szCs w:val="24"/>
        </w:rPr>
        <w:t>Departmental c</w:t>
      </w:r>
      <w:r w:rsidR="00356BD9" w:rsidRPr="00187E93">
        <w:rPr>
          <w:rFonts w:ascii="Arial" w:hAnsi="Arial" w:cs="Arial"/>
          <w:sz w:val="24"/>
          <w:szCs w:val="24"/>
        </w:rPr>
        <w:t>omplet</w:t>
      </w:r>
      <w:r>
        <w:rPr>
          <w:rFonts w:ascii="Arial" w:hAnsi="Arial" w:cs="Arial"/>
          <w:sz w:val="24"/>
          <w:szCs w:val="24"/>
        </w:rPr>
        <w:t xml:space="preserve">ion </w:t>
      </w:r>
      <w:r w:rsidR="00356BD9" w:rsidRPr="00187E93">
        <w:rPr>
          <w:rFonts w:ascii="Arial" w:hAnsi="Arial" w:cs="Arial"/>
          <w:sz w:val="24"/>
          <w:szCs w:val="24"/>
        </w:rPr>
        <w:t>(including 360) is DFin 42 (70%) (paper)</w:t>
      </w:r>
      <w:r w:rsidR="00F36CA4" w:rsidRPr="00187E93">
        <w:rPr>
          <w:rFonts w:ascii="Arial" w:hAnsi="Arial" w:cs="Arial"/>
          <w:sz w:val="24"/>
          <w:szCs w:val="24"/>
        </w:rPr>
        <w:t>,</w:t>
      </w:r>
      <w:r w:rsidR="00356BD9" w:rsidRPr="00187E93">
        <w:rPr>
          <w:rFonts w:ascii="Arial" w:hAnsi="Arial" w:cs="Arial"/>
          <w:sz w:val="24"/>
          <w:szCs w:val="24"/>
        </w:rPr>
        <w:t xml:space="preserve"> DIS</w:t>
      </w:r>
      <w:r w:rsidR="00F36CA4" w:rsidRPr="00187E93">
        <w:rPr>
          <w:rFonts w:ascii="Arial" w:hAnsi="Arial" w:cs="Arial"/>
          <w:sz w:val="24"/>
          <w:szCs w:val="24"/>
        </w:rPr>
        <w:t xml:space="preserve"> </w:t>
      </w:r>
      <w:r w:rsidR="00356BD9" w:rsidRPr="00187E93">
        <w:rPr>
          <w:rFonts w:ascii="Arial" w:hAnsi="Arial" w:cs="Arial"/>
          <w:sz w:val="24"/>
          <w:szCs w:val="24"/>
        </w:rPr>
        <w:t>13 (3%)</w:t>
      </w:r>
      <w:r w:rsidR="00F36CA4" w:rsidRPr="00187E93">
        <w:rPr>
          <w:rFonts w:ascii="Arial" w:hAnsi="Arial" w:cs="Arial"/>
          <w:sz w:val="24"/>
          <w:szCs w:val="24"/>
        </w:rPr>
        <w:t>,</w:t>
      </w:r>
      <w:r w:rsidR="00356BD9" w:rsidRPr="00187E93">
        <w:rPr>
          <w:rFonts w:ascii="Arial" w:hAnsi="Arial" w:cs="Arial"/>
          <w:sz w:val="24"/>
          <w:szCs w:val="24"/>
        </w:rPr>
        <w:t xml:space="preserve"> DHRC 31 (36%), DF 73 (14%), DCCS 48 (10%) and OCE 13 (52%).</w:t>
      </w:r>
    </w:p>
    <w:p w:rsidR="00B8467A" w:rsidRPr="008E4129" w:rsidRDefault="008E4129" w:rsidP="008E4129">
      <w:pPr>
        <w:pStyle w:val="ListParagraph"/>
        <w:numPr>
          <w:ilvl w:val="0"/>
          <w:numId w:val="34"/>
        </w:numPr>
        <w:jc w:val="both"/>
        <w:rPr>
          <w:rFonts w:ascii="Arial" w:hAnsi="Arial" w:cs="Arial"/>
          <w:sz w:val="24"/>
          <w:szCs w:val="24"/>
        </w:rPr>
      </w:pPr>
      <w:r w:rsidRPr="008E4129">
        <w:rPr>
          <w:rFonts w:ascii="Arial" w:hAnsi="Arial" w:cs="Arial"/>
          <w:sz w:val="24"/>
          <w:szCs w:val="24"/>
        </w:rPr>
        <w:t xml:space="preserve">The terminology of “started” as well as “finished” the first cycle of using the framework was </w:t>
      </w:r>
      <w:r w:rsidR="009D6569">
        <w:rPr>
          <w:rFonts w:ascii="Arial" w:hAnsi="Arial" w:cs="Arial"/>
          <w:sz w:val="24"/>
          <w:szCs w:val="24"/>
        </w:rPr>
        <w:t>agreed</w:t>
      </w:r>
      <w:r w:rsidRPr="008E4129">
        <w:rPr>
          <w:rFonts w:ascii="Arial" w:hAnsi="Arial" w:cs="Arial"/>
          <w:sz w:val="24"/>
          <w:szCs w:val="24"/>
        </w:rPr>
        <w:t xml:space="preserve">. </w:t>
      </w:r>
      <w:r w:rsidRPr="008E4129">
        <w:rPr>
          <w:rFonts w:ascii="Arial" w:hAnsi="Arial" w:cs="Arial"/>
          <w:b/>
          <w:i/>
          <w:sz w:val="24"/>
          <w:szCs w:val="24"/>
        </w:rPr>
        <w:t>Starte</w:t>
      </w:r>
      <w:r w:rsidRPr="008E4129">
        <w:rPr>
          <w:rFonts w:ascii="Arial" w:hAnsi="Arial" w:cs="Arial"/>
          <w:b/>
          <w:sz w:val="24"/>
          <w:szCs w:val="24"/>
        </w:rPr>
        <w:t>d</w:t>
      </w:r>
      <w:r w:rsidRPr="008E4129">
        <w:rPr>
          <w:rFonts w:ascii="Arial" w:hAnsi="Arial" w:cs="Arial"/>
          <w:sz w:val="24"/>
          <w:szCs w:val="24"/>
        </w:rPr>
        <w:t xml:space="preserve"> using was deemed to be briefed and registered on the diagnostic tool. </w:t>
      </w:r>
      <w:r w:rsidRPr="008E4129">
        <w:rPr>
          <w:rFonts w:ascii="Arial" w:hAnsi="Arial" w:cs="Arial"/>
          <w:b/>
          <w:i/>
          <w:sz w:val="24"/>
          <w:szCs w:val="24"/>
        </w:rPr>
        <w:t>Finished</w:t>
      </w:r>
      <w:r w:rsidRPr="008E4129">
        <w:rPr>
          <w:rFonts w:ascii="Arial" w:hAnsi="Arial" w:cs="Arial"/>
          <w:sz w:val="24"/>
          <w:szCs w:val="24"/>
        </w:rPr>
        <w:t xml:space="preserve"> the first cycle was deemed to be post profile developed/assessments recorded and agreement meetings having taken place.</w:t>
      </w:r>
    </w:p>
    <w:p w:rsidR="00CE3D8F" w:rsidRDefault="00514457" w:rsidP="00586EDD">
      <w:pPr>
        <w:pStyle w:val="ListParagraph"/>
        <w:numPr>
          <w:ilvl w:val="0"/>
          <w:numId w:val="38"/>
        </w:numPr>
        <w:spacing w:after="0" w:line="240" w:lineRule="auto"/>
        <w:ind w:left="357" w:hanging="357"/>
        <w:jc w:val="both"/>
        <w:rPr>
          <w:rFonts w:ascii="Arial" w:hAnsi="Arial" w:cs="Arial"/>
          <w:sz w:val="24"/>
          <w:szCs w:val="24"/>
        </w:rPr>
      </w:pPr>
      <w:r w:rsidRPr="00E805EF">
        <w:rPr>
          <w:rFonts w:ascii="Arial" w:hAnsi="Arial" w:cs="Arial"/>
          <w:sz w:val="24"/>
          <w:szCs w:val="24"/>
        </w:rPr>
        <w:t xml:space="preserve">Work </w:t>
      </w:r>
      <w:r w:rsidRPr="00E805EF">
        <w:rPr>
          <w:rFonts w:ascii="Arial" w:hAnsi="Arial" w:cs="Arial"/>
          <w:b/>
          <w:sz w:val="24"/>
          <w:szCs w:val="24"/>
        </w:rPr>
        <w:t>on implementing the People Strategy</w:t>
      </w:r>
      <w:r w:rsidRPr="00E805EF">
        <w:rPr>
          <w:rFonts w:ascii="Arial" w:hAnsi="Arial" w:cs="Arial"/>
          <w:sz w:val="24"/>
          <w:szCs w:val="24"/>
        </w:rPr>
        <w:t xml:space="preserve"> continues with </w:t>
      </w:r>
      <w:r>
        <w:rPr>
          <w:rFonts w:ascii="Arial" w:hAnsi="Arial" w:cs="Arial"/>
          <w:sz w:val="24"/>
          <w:szCs w:val="24"/>
        </w:rPr>
        <w:t>two new champions appointed,</w:t>
      </w:r>
      <w:r w:rsidRPr="00485CDA">
        <w:rPr>
          <w:rFonts w:ascii="Arial" w:hAnsi="Arial" w:cs="Arial"/>
          <w:sz w:val="24"/>
          <w:szCs w:val="24"/>
        </w:rPr>
        <w:t xml:space="preserve"> </w:t>
      </w:r>
      <w:r w:rsidR="008D2530">
        <w:rPr>
          <w:rFonts w:ascii="Arial" w:hAnsi="Arial" w:cs="Arial"/>
          <w:sz w:val="24"/>
          <w:szCs w:val="24"/>
        </w:rPr>
        <w:t>one</w:t>
      </w:r>
      <w:r w:rsidRPr="00E80C6E">
        <w:rPr>
          <w:rFonts w:ascii="Arial" w:hAnsi="Arial" w:cs="Arial"/>
          <w:sz w:val="24"/>
          <w:szCs w:val="24"/>
        </w:rPr>
        <w:t xml:space="preserve"> from PICT for Engaging Staff and </w:t>
      </w:r>
      <w:r w:rsidR="008D2530">
        <w:rPr>
          <w:rFonts w:ascii="Arial" w:hAnsi="Arial" w:cs="Arial"/>
          <w:sz w:val="24"/>
          <w:szCs w:val="24"/>
        </w:rPr>
        <w:t>another</w:t>
      </w:r>
      <w:r w:rsidRPr="00E80C6E">
        <w:rPr>
          <w:rFonts w:ascii="Arial" w:hAnsi="Arial" w:cs="Arial"/>
          <w:sz w:val="24"/>
          <w:szCs w:val="24"/>
        </w:rPr>
        <w:t xml:space="preserve"> f</w:t>
      </w:r>
      <w:r>
        <w:rPr>
          <w:rFonts w:ascii="Arial" w:hAnsi="Arial" w:cs="Arial"/>
          <w:sz w:val="24"/>
          <w:szCs w:val="24"/>
        </w:rPr>
        <w:t>rom</w:t>
      </w:r>
      <w:r w:rsidRPr="00E80C6E">
        <w:rPr>
          <w:rFonts w:ascii="Arial" w:hAnsi="Arial" w:cs="Arial"/>
          <w:sz w:val="24"/>
          <w:szCs w:val="24"/>
        </w:rPr>
        <w:t xml:space="preserve"> DHRC for Competencies and 360 feedback</w:t>
      </w:r>
      <w:r w:rsidR="00503FEF">
        <w:rPr>
          <w:rFonts w:ascii="Arial" w:hAnsi="Arial" w:cs="Arial"/>
          <w:sz w:val="24"/>
          <w:szCs w:val="24"/>
        </w:rPr>
        <w:t xml:space="preserve">. </w:t>
      </w:r>
    </w:p>
    <w:p w:rsidR="00CE3D8F" w:rsidRPr="00CE3D8F" w:rsidRDefault="00CE3D8F" w:rsidP="00CE3D8F">
      <w:pPr>
        <w:jc w:val="both"/>
        <w:rPr>
          <w:rFonts w:ascii="Arial" w:hAnsi="Arial" w:cs="Arial"/>
        </w:rPr>
      </w:pPr>
    </w:p>
    <w:p w:rsidR="00514457" w:rsidRDefault="00CE3D8F" w:rsidP="00586EDD">
      <w:pPr>
        <w:pStyle w:val="ListParagraph"/>
        <w:numPr>
          <w:ilvl w:val="0"/>
          <w:numId w:val="38"/>
        </w:numPr>
        <w:spacing w:after="0" w:line="240" w:lineRule="auto"/>
        <w:ind w:left="357" w:hanging="357"/>
        <w:jc w:val="both"/>
        <w:rPr>
          <w:rFonts w:ascii="Arial" w:hAnsi="Arial" w:cs="Arial"/>
          <w:sz w:val="24"/>
          <w:szCs w:val="24"/>
        </w:rPr>
      </w:pPr>
      <w:r>
        <w:rPr>
          <w:rFonts w:ascii="Arial" w:hAnsi="Arial" w:cs="Arial"/>
          <w:sz w:val="24"/>
          <w:szCs w:val="24"/>
        </w:rPr>
        <w:t>Developments have been</w:t>
      </w:r>
      <w:r w:rsidR="00514457">
        <w:rPr>
          <w:rFonts w:ascii="Arial" w:hAnsi="Arial" w:cs="Arial"/>
          <w:sz w:val="24"/>
          <w:szCs w:val="24"/>
        </w:rPr>
        <w:t>:</w:t>
      </w:r>
    </w:p>
    <w:p w:rsidR="00514457" w:rsidRPr="00A92C39" w:rsidRDefault="00514457" w:rsidP="00514457">
      <w:pPr>
        <w:jc w:val="both"/>
        <w:rPr>
          <w:rFonts w:ascii="Arial" w:hAnsi="Arial" w:cs="Arial"/>
        </w:rPr>
      </w:pPr>
    </w:p>
    <w:p w:rsidR="00CE3D8F" w:rsidRPr="0072625A" w:rsidRDefault="00CE3D8F" w:rsidP="00586EDD">
      <w:pPr>
        <w:pStyle w:val="ListParagraph"/>
        <w:numPr>
          <w:ilvl w:val="0"/>
          <w:numId w:val="41"/>
        </w:numPr>
        <w:spacing w:after="0" w:line="240" w:lineRule="auto"/>
        <w:ind w:left="1077" w:hanging="357"/>
        <w:rPr>
          <w:rFonts w:ascii="Arial" w:hAnsi="Arial" w:cs="Arial"/>
          <w:sz w:val="24"/>
          <w:szCs w:val="24"/>
        </w:rPr>
      </w:pPr>
      <w:r w:rsidRPr="0072625A">
        <w:rPr>
          <w:rFonts w:ascii="Arial" w:hAnsi="Arial" w:cs="Arial"/>
          <w:sz w:val="24"/>
          <w:szCs w:val="24"/>
          <w:lang w:val="en-US"/>
        </w:rPr>
        <w:t>Investors in People reaccreditation – a business indicator of progress</w:t>
      </w:r>
      <w:r w:rsidR="0072625A" w:rsidRPr="0072625A">
        <w:rPr>
          <w:rFonts w:ascii="Arial" w:hAnsi="Arial" w:cs="Arial"/>
          <w:sz w:val="24"/>
          <w:szCs w:val="24"/>
          <w:lang w:val="en-US"/>
        </w:rPr>
        <w:t>.</w:t>
      </w:r>
      <w:r w:rsidRPr="0072625A">
        <w:rPr>
          <w:rFonts w:ascii="Arial" w:hAnsi="Arial" w:cs="Arial"/>
          <w:sz w:val="24"/>
          <w:szCs w:val="24"/>
          <w:lang w:val="en-US"/>
        </w:rPr>
        <w:t xml:space="preserve"> </w:t>
      </w:r>
    </w:p>
    <w:p w:rsidR="0072625A" w:rsidRDefault="0072625A" w:rsidP="00586EDD">
      <w:pPr>
        <w:pStyle w:val="ListParagraph"/>
        <w:numPr>
          <w:ilvl w:val="0"/>
          <w:numId w:val="41"/>
        </w:numPr>
        <w:spacing w:after="0" w:line="240" w:lineRule="auto"/>
        <w:ind w:left="1077" w:hanging="357"/>
        <w:rPr>
          <w:rFonts w:ascii="Arial" w:hAnsi="Arial" w:cs="Arial"/>
          <w:sz w:val="24"/>
          <w:szCs w:val="24"/>
        </w:rPr>
      </w:pPr>
      <w:r w:rsidRPr="0072625A">
        <w:rPr>
          <w:rFonts w:ascii="Arial" w:hAnsi="Arial" w:cs="Arial"/>
          <w:sz w:val="24"/>
          <w:szCs w:val="24"/>
        </w:rPr>
        <w:lastRenderedPageBreak/>
        <w:t>Competency Framework – work accelerated, good engagement with the Departments</w:t>
      </w:r>
      <w:r w:rsidR="009F2EDE">
        <w:rPr>
          <w:rFonts w:ascii="Arial" w:hAnsi="Arial" w:cs="Arial"/>
          <w:sz w:val="24"/>
          <w:szCs w:val="24"/>
        </w:rPr>
        <w:t xml:space="preserve"> – t</w:t>
      </w:r>
      <w:r w:rsidRPr="0072625A">
        <w:rPr>
          <w:rFonts w:ascii="Arial" w:hAnsi="Arial" w:cs="Arial"/>
          <w:sz w:val="24"/>
          <w:szCs w:val="24"/>
        </w:rPr>
        <w:t xml:space="preserve">ake up steadily increasing. </w:t>
      </w:r>
    </w:p>
    <w:p w:rsidR="005C4A8C" w:rsidRDefault="005C4A8C" w:rsidP="005C4A8C">
      <w:pPr>
        <w:pStyle w:val="ListParagraph"/>
        <w:numPr>
          <w:ilvl w:val="0"/>
          <w:numId w:val="41"/>
        </w:numPr>
        <w:spacing w:after="0" w:line="240" w:lineRule="auto"/>
        <w:ind w:left="1077" w:hanging="357"/>
        <w:rPr>
          <w:rFonts w:ascii="Arial" w:hAnsi="Arial" w:cs="Arial"/>
          <w:sz w:val="24"/>
          <w:szCs w:val="24"/>
        </w:rPr>
      </w:pPr>
      <w:r w:rsidRPr="0072625A">
        <w:rPr>
          <w:rFonts w:ascii="Arial" w:hAnsi="Arial" w:cs="Arial"/>
          <w:sz w:val="24"/>
          <w:szCs w:val="24"/>
        </w:rPr>
        <w:t>Work with the change team on the reporting and assessing the readiness of the organisation for the Competency Framework with the first report prepared for the Management Board in January 2014.</w:t>
      </w:r>
    </w:p>
    <w:p w:rsidR="0072625A" w:rsidRPr="0072625A" w:rsidRDefault="008D2530" w:rsidP="00586EDD">
      <w:pPr>
        <w:pStyle w:val="ListParagraph"/>
        <w:numPr>
          <w:ilvl w:val="0"/>
          <w:numId w:val="41"/>
        </w:numPr>
        <w:spacing w:after="0" w:line="240" w:lineRule="auto"/>
        <w:ind w:left="1077" w:hanging="357"/>
        <w:rPr>
          <w:rFonts w:ascii="Arial" w:hAnsi="Arial" w:cs="Arial"/>
          <w:sz w:val="24"/>
          <w:szCs w:val="24"/>
        </w:rPr>
      </w:pPr>
      <w:r>
        <w:rPr>
          <w:rFonts w:ascii="Arial" w:hAnsi="Arial" w:cs="Arial"/>
          <w:sz w:val="24"/>
          <w:szCs w:val="24"/>
        </w:rPr>
        <w:t>T</w:t>
      </w:r>
      <w:r w:rsidR="0072625A" w:rsidRPr="0072625A">
        <w:rPr>
          <w:rFonts w:ascii="Arial" w:hAnsi="Arial" w:cs="Arial"/>
          <w:sz w:val="24"/>
          <w:szCs w:val="24"/>
        </w:rPr>
        <w:t xml:space="preserve">he People Strategy Champion for Competencies and 360 has </w:t>
      </w:r>
      <w:r w:rsidR="00187E93">
        <w:rPr>
          <w:rFonts w:ascii="Arial" w:hAnsi="Arial" w:cs="Arial"/>
          <w:sz w:val="24"/>
          <w:szCs w:val="24"/>
        </w:rPr>
        <w:t xml:space="preserve">started </w:t>
      </w:r>
      <w:r w:rsidR="0072625A" w:rsidRPr="0072625A">
        <w:rPr>
          <w:rFonts w:ascii="Arial" w:hAnsi="Arial" w:cs="Arial"/>
          <w:sz w:val="24"/>
          <w:szCs w:val="24"/>
        </w:rPr>
        <w:t xml:space="preserve">publishing the </w:t>
      </w:r>
      <w:r w:rsidR="00187E93">
        <w:rPr>
          <w:rFonts w:ascii="Arial" w:hAnsi="Arial" w:cs="Arial"/>
          <w:sz w:val="24"/>
          <w:szCs w:val="24"/>
        </w:rPr>
        <w:t xml:space="preserve">take up </w:t>
      </w:r>
      <w:r w:rsidR="0072625A" w:rsidRPr="0072625A">
        <w:rPr>
          <w:rFonts w:ascii="Arial" w:hAnsi="Arial" w:cs="Arial"/>
          <w:sz w:val="24"/>
          <w:szCs w:val="24"/>
        </w:rPr>
        <w:t>per department and progress made across the House</w:t>
      </w:r>
    </w:p>
    <w:p w:rsidR="00CE3D8F" w:rsidRDefault="0072625A" w:rsidP="00586EDD">
      <w:pPr>
        <w:pStyle w:val="ListParagraph"/>
        <w:numPr>
          <w:ilvl w:val="0"/>
          <w:numId w:val="41"/>
        </w:numPr>
        <w:spacing w:after="0" w:line="240" w:lineRule="auto"/>
        <w:ind w:left="1077" w:hanging="357"/>
        <w:rPr>
          <w:rFonts w:ascii="Arial" w:hAnsi="Arial" w:cs="Arial"/>
          <w:sz w:val="24"/>
          <w:szCs w:val="24"/>
        </w:rPr>
      </w:pPr>
      <w:r w:rsidRPr="0072625A">
        <w:rPr>
          <w:rFonts w:ascii="Arial" w:hAnsi="Arial" w:cs="Arial"/>
          <w:sz w:val="24"/>
          <w:szCs w:val="24"/>
        </w:rPr>
        <w:t>Leadership Management System</w:t>
      </w:r>
      <w:r>
        <w:rPr>
          <w:rFonts w:ascii="Arial" w:hAnsi="Arial" w:cs="Arial"/>
          <w:sz w:val="24"/>
          <w:szCs w:val="24"/>
        </w:rPr>
        <w:t xml:space="preserve"> </w:t>
      </w:r>
      <w:r w:rsidRPr="0072625A">
        <w:rPr>
          <w:rFonts w:ascii="Arial" w:hAnsi="Arial" w:cs="Arial"/>
          <w:sz w:val="24"/>
          <w:szCs w:val="24"/>
        </w:rPr>
        <w:t>- on programme for introduction</w:t>
      </w:r>
      <w:r w:rsidR="005C4A8C">
        <w:rPr>
          <w:rFonts w:ascii="Arial" w:hAnsi="Arial" w:cs="Arial"/>
          <w:sz w:val="24"/>
          <w:szCs w:val="24"/>
        </w:rPr>
        <w:t xml:space="preserve"> in April</w:t>
      </w:r>
      <w:r w:rsidRPr="0072625A">
        <w:rPr>
          <w:rFonts w:ascii="Arial" w:hAnsi="Arial" w:cs="Arial"/>
          <w:sz w:val="24"/>
          <w:szCs w:val="24"/>
        </w:rPr>
        <w:t xml:space="preserve">. </w:t>
      </w:r>
    </w:p>
    <w:p w:rsidR="005C4A8C" w:rsidRPr="005C4A8C" w:rsidRDefault="005C4A8C" w:rsidP="005C4A8C">
      <w:pPr>
        <w:ind w:left="720"/>
        <w:rPr>
          <w:rFonts w:ascii="Arial" w:hAnsi="Arial" w:cs="Arial"/>
        </w:rPr>
      </w:pPr>
    </w:p>
    <w:p w:rsidR="00EF48AC" w:rsidRPr="00187E93" w:rsidRDefault="00EF48AC" w:rsidP="0079107B">
      <w:pPr>
        <w:pStyle w:val="ListParagraph"/>
        <w:numPr>
          <w:ilvl w:val="0"/>
          <w:numId w:val="38"/>
        </w:numPr>
        <w:spacing w:after="0" w:line="240" w:lineRule="auto"/>
        <w:ind w:left="357" w:hanging="357"/>
        <w:jc w:val="both"/>
        <w:rPr>
          <w:rFonts w:ascii="Arial" w:eastAsia="Arial Unicode MS" w:hAnsi="Arial" w:cs="Arial"/>
          <w:color w:val="000000"/>
          <w:sz w:val="24"/>
          <w:szCs w:val="24"/>
        </w:rPr>
      </w:pPr>
      <w:r w:rsidRPr="00187E93">
        <w:rPr>
          <w:rFonts w:ascii="Arial" w:eastAsia="Arial Unicode MS" w:hAnsi="Arial" w:cs="Arial"/>
          <w:color w:val="000000"/>
          <w:sz w:val="24"/>
          <w:szCs w:val="24"/>
        </w:rPr>
        <w:t xml:space="preserve"> </w:t>
      </w:r>
      <w:r w:rsidR="0072625A" w:rsidRPr="00187E93">
        <w:rPr>
          <w:rFonts w:ascii="Arial" w:eastAsia="Arial Unicode MS" w:hAnsi="Arial" w:cs="Arial"/>
          <w:color w:val="000000"/>
          <w:sz w:val="24"/>
          <w:szCs w:val="24"/>
        </w:rPr>
        <w:t xml:space="preserve">Areas of concern that link in with </w:t>
      </w:r>
      <w:r w:rsidRPr="00187E93">
        <w:rPr>
          <w:rFonts w:ascii="Arial" w:eastAsia="Arial Unicode MS" w:hAnsi="Arial" w:cs="Arial"/>
          <w:color w:val="000000"/>
          <w:sz w:val="24"/>
          <w:szCs w:val="24"/>
        </w:rPr>
        <w:t>some of the</w:t>
      </w:r>
      <w:r w:rsidR="0072625A" w:rsidRPr="00187E93">
        <w:rPr>
          <w:rFonts w:ascii="Arial" w:eastAsia="Arial Unicode MS" w:hAnsi="Arial" w:cs="Arial"/>
          <w:color w:val="000000"/>
          <w:sz w:val="24"/>
          <w:szCs w:val="24"/>
        </w:rPr>
        <w:t xml:space="preserve"> findings of the IiP reports will be leadership and management and staff engagement. Action will also be required on the Pay and Reward Strategy</w:t>
      </w:r>
      <w:r w:rsidRPr="00187E93">
        <w:rPr>
          <w:rFonts w:ascii="Arial" w:eastAsia="Arial Unicode MS" w:hAnsi="Arial" w:cs="Arial"/>
          <w:color w:val="000000"/>
          <w:sz w:val="24"/>
          <w:szCs w:val="24"/>
        </w:rPr>
        <w:t>, including work on a new performance management system.</w:t>
      </w:r>
      <w:r w:rsidR="00187E93">
        <w:rPr>
          <w:rFonts w:ascii="Arial" w:eastAsia="Arial Unicode MS" w:hAnsi="Arial" w:cs="Arial"/>
          <w:color w:val="000000"/>
          <w:sz w:val="24"/>
          <w:szCs w:val="24"/>
        </w:rPr>
        <w:t xml:space="preserve"> </w:t>
      </w:r>
      <w:r w:rsidRPr="00187E93">
        <w:rPr>
          <w:rFonts w:ascii="Arial" w:eastAsia="Arial Unicode MS" w:hAnsi="Arial" w:cs="Arial"/>
          <w:color w:val="000000"/>
          <w:sz w:val="24"/>
          <w:szCs w:val="24"/>
        </w:rPr>
        <w:t>In respect of management engagement, this needs leadership at a local level</w:t>
      </w:r>
      <w:r w:rsidR="009F2EDE">
        <w:rPr>
          <w:rFonts w:ascii="Arial" w:eastAsia="Arial Unicode MS" w:hAnsi="Arial" w:cs="Arial"/>
          <w:color w:val="000000"/>
          <w:sz w:val="24"/>
          <w:szCs w:val="24"/>
        </w:rPr>
        <w:t>, objectives set for all staff</w:t>
      </w:r>
      <w:r w:rsidRPr="00187E93">
        <w:rPr>
          <w:rFonts w:ascii="Arial" w:eastAsia="Arial Unicode MS" w:hAnsi="Arial" w:cs="Arial"/>
          <w:color w:val="000000"/>
          <w:sz w:val="24"/>
          <w:szCs w:val="24"/>
        </w:rPr>
        <w:t>, and a push on compl</w:t>
      </w:r>
      <w:r w:rsidR="009F2EDE">
        <w:rPr>
          <w:rFonts w:ascii="Arial" w:eastAsia="Arial Unicode MS" w:hAnsi="Arial" w:cs="Arial"/>
          <w:color w:val="000000"/>
          <w:sz w:val="24"/>
          <w:szCs w:val="24"/>
        </w:rPr>
        <w:t>eting the competency diagnostic</w:t>
      </w:r>
      <w:r w:rsidRPr="00187E93">
        <w:rPr>
          <w:rFonts w:ascii="Arial" w:eastAsia="Arial Unicode MS" w:hAnsi="Arial" w:cs="Arial"/>
          <w:color w:val="000000"/>
          <w:sz w:val="24"/>
          <w:szCs w:val="24"/>
        </w:rPr>
        <w:t>, which tri</w:t>
      </w:r>
      <w:r w:rsidR="002A2ACC">
        <w:rPr>
          <w:rFonts w:ascii="Arial" w:eastAsia="Arial Unicode MS" w:hAnsi="Arial" w:cs="Arial"/>
          <w:color w:val="000000"/>
          <w:sz w:val="24"/>
          <w:szCs w:val="24"/>
        </w:rPr>
        <w:t>ggers discussion and engagement</w:t>
      </w:r>
      <w:r w:rsidRPr="00187E93">
        <w:rPr>
          <w:rFonts w:ascii="Arial" w:eastAsia="Arial Unicode MS" w:hAnsi="Arial" w:cs="Arial"/>
          <w:color w:val="000000"/>
          <w:sz w:val="24"/>
          <w:szCs w:val="24"/>
        </w:rPr>
        <w:t>.</w:t>
      </w:r>
      <w:r w:rsidR="002A2ACC">
        <w:rPr>
          <w:rFonts w:ascii="Arial" w:eastAsia="Arial Unicode MS" w:hAnsi="Arial" w:cs="Arial"/>
          <w:color w:val="000000"/>
          <w:sz w:val="24"/>
          <w:szCs w:val="24"/>
        </w:rPr>
        <w:t xml:space="preserve"> </w:t>
      </w:r>
      <w:r w:rsidRPr="00187E93">
        <w:rPr>
          <w:rFonts w:ascii="Arial" w:eastAsia="Arial Unicode MS" w:hAnsi="Arial" w:cs="Arial"/>
          <w:color w:val="000000"/>
          <w:sz w:val="24"/>
          <w:szCs w:val="24"/>
        </w:rPr>
        <w:t>The next phase of wo</w:t>
      </w:r>
      <w:r w:rsidR="00187E93" w:rsidRPr="00187E93">
        <w:rPr>
          <w:rFonts w:ascii="Arial" w:eastAsia="Arial Unicode MS" w:hAnsi="Arial" w:cs="Arial"/>
          <w:color w:val="000000"/>
          <w:sz w:val="24"/>
          <w:szCs w:val="24"/>
        </w:rPr>
        <w:t>r</w:t>
      </w:r>
      <w:r w:rsidRPr="00187E93">
        <w:rPr>
          <w:rFonts w:ascii="Arial" w:eastAsia="Arial Unicode MS" w:hAnsi="Arial" w:cs="Arial"/>
          <w:color w:val="000000"/>
          <w:sz w:val="24"/>
          <w:szCs w:val="24"/>
        </w:rPr>
        <w:t>k will be supplemented by a focussed commu</w:t>
      </w:r>
      <w:r w:rsidR="009F2EDE">
        <w:rPr>
          <w:rFonts w:ascii="Arial" w:eastAsia="Arial Unicode MS" w:hAnsi="Arial" w:cs="Arial"/>
          <w:color w:val="000000"/>
          <w:sz w:val="24"/>
          <w:szCs w:val="24"/>
        </w:rPr>
        <w:t>nication and publicity campaign</w:t>
      </w:r>
      <w:r w:rsidRPr="00187E93">
        <w:rPr>
          <w:rFonts w:ascii="Arial" w:eastAsia="Arial Unicode MS" w:hAnsi="Arial" w:cs="Arial"/>
          <w:color w:val="000000"/>
          <w:sz w:val="24"/>
          <w:szCs w:val="24"/>
        </w:rPr>
        <w:t>, support</w:t>
      </w:r>
      <w:r w:rsidR="009F2EDE">
        <w:rPr>
          <w:rFonts w:ascii="Arial" w:eastAsia="Arial Unicode MS" w:hAnsi="Arial" w:cs="Arial"/>
          <w:color w:val="000000"/>
          <w:sz w:val="24"/>
          <w:szCs w:val="24"/>
        </w:rPr>
        <w:t>ed by the Champions</w:t>
      </w:r>
      <w:r w:rsidRPr="00187E93">
        <w:rPr>
          <w:rFonts w:ascii="Arial" w:eastAsia="Arial Unicode MS" w:hAnsi="Arial" w:cs="Arial"/>
          <w:color w:val="000000"/>
          <w:sz w:val="24"/>
          <w:szCs w:val="24"/>
        </w:rPr>
        <w:t>.</w:t>
      </w:r>
    </w:p>
    <w:p w:rsidR="0072625A" w:rsidRPr="0072625A" w:rsidRDefault="0072625A" w:rsidP="0072625A">
      <w:pPr>
        <w:jc w:val="both"/>
        <w:rPr>
          <w:rFonts w:ascii="Arial" w:eastAsia="Arial Unicode MS" w:hAnsi="Arial" w:cs="Arial"/>
          <w:color w:val="000000"/>
        </w:rPr>
      </w:pPr>
      <w:r w:rsidRPr="0072625A">
        <w:rPr>
          <w:rFonts w:ascii="Arial" w:eastAsia="Arial Unicode MS" w:hAnsi="Arial" w:cs="Arial"/>
          <w:color w:val="000000"/>
        </w:rPr>
        <w:t xml:space="preserve"> </w:t>
      </w:r>
    </w:p>
    <w:p w:rsidR="000E61F5" w:rsidRPr="00A321E3" w:rsidRDefault="00B8467A" w:rsidP="003429D0">
      <w:pPr>
        <w:jc w:val="both"/>
        <w:rPr>
          <w:rFonts w:ascii="Arial" w:hAnsi="Arial" w:cs="Arial"/>
          <w:b/>
        </w:rPr>
      </w:pPr>
      <w:r>
        <w:rPr>
          <w:rFonts w:ascii="Arial" w:hAnsi="Arial" w:cs="Arial"/>
          <w:b/>
        </w:rPr>
        <w:t xml:space="preserve">Departmental/Corporate Activities </w:t>
      </w:r>
    </w:p>
    <w:p w:rsidR="000E61F5" w:rsidRPr="00A321E3" w:rsidRDefault="000E61F5" w:rsidP="003429D0">
      <w:pPr>
        <w:ind w:left="284"/>
        <w:jc w:val="both"/>
        <w:rPr>
          <w:rFonts w:ascii="Arial" w:hAnsi="Arial" w:cs="Arial"/>
        </w:rPr>
      </w:pPr>
    </w:p>
    <w:p w:rsidR="00EE5431" w:rsidRPr="00283E42" w:rsidRDefault="007B3976" w:rsidP="00283E42">
      <w:pPr>
        <w:pStyle w:val="ListParagraph"/>
        <w:numPr>
          <w:ilvl w:val="0"/>
          <w:numId w:val="38"/>
        </w:numPr>
        <w:spacing w:after="0" w:line="240" w:lineRule="auto"/>
        <w:ind w:left="357" w:hanging="357"/>
        <w:jc w:val="both"/>
        <w:rPr>
          <w:rFonts w:ascii="Arial" w:hAnsi="Arial" w:cs="Arial"/>
          <w:sz w:val="24"/>
          <w:szCs w:val="24"/>
        </w:rPr>
      </w:pPr>
      <w:r w:rsidRPr="00E805EF">
        <w:rPr>
          <w:rFonts w:ascii="Arial" w:hAnsi="Arial" w:cs="Arial"/>
          <w:sz w:val="24"/>
          <w:szCs w:val="24"/>
        </w:rPr>
        <w:t>High l</w:t>
      </w:r>
      <w:r w:rsidR="00CF579B" w:rsidRPr="00E805EF">
        <w:rPr>
          <w:rFonts w:ascii="Arial" w:hAnsi="Arial" w:cs="Arial"/>
          <w:sz w:val="24"/>
          <w:szCs w:val="24"/>
        </w:rPr>
        <w:t xml:space="preserve">evel </w:t>
      </w:r>
      <w:r w:rsidR="00CF579B" w:rsidRPr="00687C0B">
        <w:rPr>
          <w:rFonts w:ascii="Arial" w:hAnsi="Arial" w:cs="Arial"/>
          <w:sz w:val="24"/>
          <w:szCs w:val="24"/>
        </w:rPr>
        <w:t>dashboard</w:t>
      </w:r>
      <w:r w:rsidR="004F5C2D" w:rsidRPr="00687C0B">
        <w:rPr>
          <w:rFonts w:ascii="Arial" w:hAnsi="Arial" w:cs="Arial"/>
          <w:sz w:val="24"/>
          <w:szCs w:val="24"/>
        </w:rPr>
        <w:t>s</w:t>
      </w:r>
      <w:r w:rsidR="00CF579B" w:rsidRPr="00E805EF">
        <w:rPr>
          <w:rFonts w:ascii="Arial" w:hAnsi="Arial" w:cs="Arial"/>
          <w:b/>
          <w:sz w:val="24"/>
          <w:szCs w:val="24"/>
        </w:rPr>
        <w:t xml:space="preserve"> </w:t>
      </w:r>
      <w:r w:rsidRPr="007D6C9A">
        <w:rPr>
          <w:rFonts w:ascii="Arial" w:hAnsi="Arial" w:cs="Arial"/>
          <w:sz w:val="24"/>
          <w:szCs w:val="24"/>
        </w:rPr>
        <w:t xml:space="preserve">are </w:t>
      </w:r>
      <w:r w:rsidR="00D44650" w:rsidRPr="007D6C9A">
        <w:rPr>
          <w:rFonts w:ascii="Arial" w:hAnsi="Arial" w:cs="Arial"/>
          <w:sz w:val="24"/>
          <w:szCs w:val="24"/>
        </w:rPr>
        <w:t>at</w:t>
      </w:r>
      <w:r w:rsidR="00D44650" w:rsidRPr="00E805EF">
        <w:rPr>
          <w:rFonts w:ascii="Arial" w:hAnsi="Arial" w:cs="Arial"/>
          <w:b/>
          <w:sz w:val="24"/>
          <w:szCs w:val="24"/>
        </w:rPr>
        <w:t xml:space="preserve"> Annex </w:t>
      </w:r>
      <w:r w:rsidR="006943DD" w:rsidRPr="00E805EF">
        <w:rPr>
          <w:rFonts w:ascii="Arial" w:hAnsi="Arial" w:cs="Arial"/>
          <w:b/>
          <w:sz w:val="24"/>
          <w:szCs w:val="24"/>
        </w:rPr>
        <w:t>A</w:t>
      </w:r>
      <w:r w:rsidR="00CF579B" w:rsidRPr="00E805EF">
        <w:rPr>
          <w:rFonts w:ascii="Arial" w:hAnsi="Arial" w:cs="Arial"/>
          <w:sz w:val="24"/>
          <w:szCs w:val="24"/>
        </w:rPr>
        <w:t xml:space="preserve"> </w:t>
      </w:r>
      <w:r w:rsidR="00DA1982">
        <w:rPr>
          <w:rFonts w:ascii="Arial" w:hAnsi="Arial" w:cs="Arial"/>
          <w:sz w:val="24"/>
          <w:szCs w:val="24"/>
        </w:rPr>
        <w:t xml:space="preserve">(departmental view) </w:t>
      </w:r>
      <w:r w:rsidR="004F5C2D" w:rsidRPr="00E805EF">
        <w:rPr>
          <w:rFonts w:ascii="Arial" w:hAnsi="Arial" w:cs="Arial"/>
          <w:sz w:val="24"/>
          <w:szCs w:val="24"/>
        </w:rPr>
        <w:t xml:space="preserve">and </w:t>
      </w:r>
      <w:r w:rsidR="004D75F2" w:rsidRPr="004D75F2">
        <w:rPr>
          <w:rFonts w:ascii="Arial" w:hAnsi="Arial" w:cs="Arial"/>
          <w:b/>
          <w:sz w:val="24"/>
          <w:szCs w:val="24"/>
        </w:rPr>
        <w:t xml:space="preserve">Annex </w:t>
      </w:r>
      <w:r w:rsidR="006943DD" w:rsidRPr="00E805EF">
        <w:rPr>
          <w:rFonts w:ascii="Arial" w:hAnsi="Arial" w:cs="Arial"/>
          <w:b/>
          <w:sz w:val="24"/>
          <w:szCs w:val="24"/>
        </w:rPr>
        <w:t>B</w:t>
      </w:r>
      <w:r w:rsidR="00D44650" w:rsidRPr="00E805EF">
        <w:rPr>
          <w:rFonts w:ascii="Arial" w:hAnsi="Arial" w:cs="Arial"/>
          <w:sz w:val="24"/>
          <w:szCs w:val="24"/>
        </w:rPr>
        <w:t xml:space="preserve"> </w:t>
      </w:r>
      <w:r w:rsidR="00DA1982">
        <w:rPr>
          <w:rFonts w:ascii="Arial" w:hAnsi="Arial" w:cs="Arial"/>
          <w:sz w:val="24"/>
          <w:szCs w:val="24"/>
        </w:rPr>
        <w:t xml:space="preserve">(corporate view) </w:t>
      </w:r>
      <w:r w:rsidR="00D44650" w:rsidRPr="00E805EF">
        <w:rPr>
          <w:rFonts w:ascii="Arial" w:hAnsi="Arial" w:cs="Arial"/>
          <w:sz w:val="24"/>
          <w:szCs w:val="24"/>
        </w:rPr>
        <w:t xml:space="preserve">for </w:t>
      </w:r>
      <w:r w:rsidR="00C840E6" w:rsidRPr="00E805EF">
        <w:rPr>
          <w:rFonts w:ascii="Arial" w:hAnsi="Arial" w:cs="Arial"/>
          <w:sz w:val="24"/>
          <w:szCs w:val="24"/>
        </w:rPr>
        <w:t xml:space="preserve">the period </w:t>
      </w:r>
      <w:r w:rsidR="00B81E48" w:rsidRPr="00E805EF">
        <w:rPr>
          <w:rFonts w:ascii="Arial" w:hAnsi="Arial" w:cs="Arial"/>
          <w:sz w:val="24"/>
          <w:szCs w:val="24"/>
        </w:rPr>
        <w:t>Septemb</w:t>
      </w:r>
      <w:r w:rsidR="00B81E48" w:rsidRPr="00687C0B">
        <w:rPr>
          <w:rFonts w:ascii="Arial" w:hAnsi="Arial" w:cs="Arial"/>
          <w:sz w:val="24"/>
          <w:szCs w:val="24"/>
        </w:rPr>
        <w:t>er</w:t>
      </w:r>
      <w:r w:rsidR="004F5C2D" w:rsidRPr="00E805EF">
        <w:rPr>
          <w:rFonts w:ascii="Arial" w:hAnsi="Arial" w:cs="Arial"/>
          <w:sz w:val="24"/>
          <w:szCs w:val="24"/>
        </w:rPr>
        <w:t xml:space="preserve"> </w:t>
      </w:r>
      <w:r w:rsidR="009F419C" w:rsidRPr="00E805EF">
        <w:rPr>
          <w:rFonts w:ascii="Arial" w:hAnsi="Arial" w:cs="Arial"/>
          <w:sz w:val="24"/>
          <w:szCs w:val="24"/>
        </w:rPr>
        <w:t>–</w:t>
      </w:r>
      <w:r w:rsidR="00C840E6" w:rsidRPr="00E805EF">
        <w:rPr>
          <w:rFonts w:ascii="Arial" w:hAnsi="Arial" w:cs="Arial"/>
          <w:sz w:val="24"/>
          <w:szCs w:val="24"/>
        </w:rPr>
        <w:t xml:space="preserve"> </w:t>
      </w:r>
      <w:r w:rsidR="00B81E48" w:rsidRPr="00E805EF">
        <w:rPr>
          <w:rFonts w:ascii="Arial" w:hAnsi="Arial" w:cs="Arial"/>
          <w:sz w:val="24"/>
          <w:szCs w:val="24"/>
        </w:rPr>
        <w:t xml:space="preserve">November </w:t>
      </w:r>
      <w:r w:rsidR="008D3074" w:rsidRPr="00E805EF">
        <w:rPr>
          <w:rFonts w:ascii="Arial" w:hAnsi="Arial" w:cs="Arial"/>
          <w:sz w:val="24"/>
          <w:szCs w:val="24"/>
        </w:rPr>
        <w:t>2013</w:t>
      </w:r>
      <w:r w:rsidR="00D44650" w:rsidRPr="00E805EF">
        <w:rPr>
          <w:rFonts w:ascii="Arial" w:hAnsi="Arial" w:cs="Arial"/>
          <w:sz w:val="24"/>
          <w:szCs w:val="24"/>
        </w:rPr>
        <w:t>.</w:t>
      </w:r>
      <w:r w:rsidR="00283E42">
        <w:rPr>
          <w:rFonts w:ascii="Arial" w:hAnsi="Arial" w:cs="Arial"/>
          <w:sz w:val="24"/>
          <w:szCs w:val="24"/>
        </w:rPr>
        <w:t xml:space="preserve"> </w:t>
      </w:r>
      <w:r w:rsidR="005C62EB" w:rsidRPr="00283E42">
        <w:rPr>
          <w:rFonts w:ascii="Arial" w:hAnsi="Arial" w:cs="Arial"/>
          <w:sz w:val="24"/>
          <w:szCs w:val="24"/>
        </w:rPr>
        <w:t xml:space="preserve">Although the overall </w:t>
      </w:r>
      <w:r w:rsidR="00F96222">
        <w:rPr>
          <w:rFonts w:ascii="Arial" w:hAnsi="Arial" w:cs="Arial"/>
          <w:sz w:val="24"/>
          <w:szCs w:val="24"/>
        </w:rPr>
        <w:t xml:space="preserve">corporate </w:t>
      </w:r>
      <w:r w:rsidR="005C62EB" w:rsidRPr="00283E42">
        <w:rPr>
          <w:rFonts w:ascii="Arial" w:hAnsi="Arial" w:cs="Arial"/>
          <w:sz w:val="24"/>
          <w:szCs w:val="24"/>
        </w:rPr>
        <w:t>trends remain as previously reported</w:t>
      </w:r>
      <w:r w:rsidR="00F96222">
        <w:rPr>
          <w:rFonts w:ascii="Arial" w:hAnsi="Arial" w:cs="Arial"/>
          <w:sz w:val="24"/>
          <w:szCs w:val="24"/>
        </w:rPr>
        <w:t>, there is an incre</w:t>
      </w:r>
      <w:r w:rsidR="009B7590">
        <w:rPr>
          <w:rFonts w:ascii="Arial" w:hAnsi="Arial" w:cs="Arial"/>
          <w:sz w:val="24"/>
          <w:szCs w:val="24"/>
        </w:rPr>
        <w:t>asing effort within Departments</w:t>
      </w:r>
      <w:r w:rsidR="00F96222">
        <w:rPr>
          <w:rFonts w:ascii="Arial" w:hAnsi="Arial" w:cs="Arial"/>
          <w:sz w:val="24"/>
          <w:szCs w:val="24"/>
        </w:rPr>
        <w:t>.</w:t>
      </w:r>
      <w:r w:rsidR="009B7590">
        <w:rPr>
          <w:rFonts w:ascii="Arial" w:hAnsi="Arial" w:cs="Arial"/>
          <w:sz w:val="24"/>
          <w:szCs w:val="24"/>
        </w:rPr>
        <w:t xml:space="preserve"> </w:t>
      </w:r>
      <w:r w:rsidR="00F96222" w:rsidRPr="00F96222">
        <w:rPr>
          <w:rFonts w:ascii="Arial" w:hAnsi="Arial" w:cs="Arial"/>
          <w:b/>
          <w:sz w:val="24"/>
          <w:szCs w:val="24"/>
        </w:rPr>
        <w:t>T</w:t>
      </w:r>
      <w:r w:rsidR="00515BE2" w:rsidRPr="00F96222">
        <w:rPr>
          <w:rFonts w:ascii="Arial" w:hAnsi="Arial" w:cs="Arial"/>
          <w:b/>
          <w:sz w:val="24"/>
          <w:szCs w:val="24"/>
        </w:rPr>
        <w:t>he</w:t>
      </w:r>
      <w:r w:rsidR="005C62EB" w:rsidRPr="00283E42">
        <w:rPr>
          <w:rFonts w:ascii="Arial" w:hAnsi="Arial" w:cs="Arial"/>
          <w:b/>
          <w:sz w:val="24"/>
          <w:szCs w:val="24"/>
        </w:rPr>
        <w:t xml:space="preserve"> following are worthy of </w:t>
      </w:r>
      <w:r w:rsidR="00EF5CC0" w:rsidRPr="00283E42">
        <w:rPr>
          <w:rFonts w:ascii="Arial" w:hAnsi="Arial" w:cs="Arial"/>
          <w:b/>
          <w:sz w:val="24"/>
          <w:szCs w:val="24"/>
        </w:rPr>
        <w:t>note</w:t>
      </w:r>
      <w:r w:rsidR="00515BE2" w:rsidRPr="00283E42">
        <w:rPr>
          <w:rFonts w:ascii="Arial" w:eastAsia="Arial Unicode MS" w:hAnsi="Arial" w:cs="Arial"/>
          <w:b/>
          <w:color w:val="000000"/>
          <w:sz w:val="24"/>
          <w:szCs w:val="24"/>
        </w:rPr>
        <w:t>:</w:t>
      </w:r>
    </w:p>
    <w:p w:rsidR="0079107B" w:rsidRPr="0079107B" w:rsidRDefault="0079107B" w:rsidP="0079107B">
      <w:pPr>
        <w:jc w:val="both"/>
        <w:rPr>
          <w:rFonts w:ascii="Arial" w:eastAsia="Arial Unicode MS" w:hAnsi="Arial" w:cs="Arial"/>
          <w:b/>
          <w:color w:val="000000"/>
        </w:rPr>
      </w:pPr>
    </w:p>
    <w:p w:rsidR="00AC607C" w:rsidRPr="003429D0" w:rsidRDefault="00AC607C" w:rsidP="00586EDD">
      <w:pPr>
        <w:pStyle w:val="ListParagraph"/>
        <w:numPr>
          <w:ilvl w:val="0"/>
          <w:numId w:val="6"/>
        </w:numPr>
        <w:spacing w:line="240" w:lineRule="auto"/>
        <w:ind w:left="1077" w:hanging="357"/>
        <w:jc w:val="both"/>
        <w:rPr>
          <w:rFonts w:ascii="Arial" w:hAnsi="Arial" w:cs="Arial"/>
          <w:sz w:val="24"/>
          <w:szCs w:val="24"/>
        </w:rPr>
      </w:pPr>
      <w:r>
        <w:rPr>
          <w:rFonts w:ascii="Arial" w:hAnsi="Arial" w:cs="Arial"/>
          <w:sz w:val="24"/>
          <w:szCs w:val="24"/>
        </w:rPr>
        <w:t xml:space="preserve">In support of </w:t>
      </w:r>
      <w:r w:rsidR="004D75F2">
        <w:rPr>
          <w:rFonts w:ascii="Arial" w:hAnsi="Arial" w:cs="Arial"/>
          <w:sz w:val="24"/>
          <w:szCs w:val="24"/>
        </w:rPr>
        <w:t xml:space="preserve">the </w:t>
      </w:r>
      <w:r>
        <w:rPr>
          <w:rFonts w:ascii="Arial" w:hAnsi="Arial" w:cs="Arial"/>
          <w:sz w:val="24"/>
          <w:szCs w:val="24"/>
        </w:rPr>
        <w:t>“</w:t>
      </w:r>
      <w:r w:rsidRPr="003429D0">
        <w:rPr>
          <w:rFonts w:ascii="Arial" w:hAnsi="Arial" w:cs="Arial"/>
          <w:sz w:val="24"/>
          <w:szCs w:val="24"/>
        </w:rPr>
        <w:t>Belonging and Involvement</w:t>
      </w:r>
      <w:r>
        <w:rPr>
          <w:rFonts w:ascii="Arial" w:hAnsi="Arial" w:cs="Arial"/>
          <w:sz w:val="24"/>
          <w:szCs w:val="24"/>
        </w:rPr>
        <w:t>”</w:t>
      </w:r>
      <w:r w:rsidRPr="003429D0">
        <w:rPr>
          <w:rFonts w:ascii="Arial" w:hAnsi="Arial" w:cs="Arial"/>
          <w:sz w:val="24"/>
          <w:szCs w:val="24"/>
        </w:rPr>
        <w:t xml:space="preserve"> </w:t>
      </w:r>
      <w:r>
        <w:rPr>
          <w:rFonts w:ascii="Arial" w:hAnsi="Arial" w:cs="Arial"/>
          <w:sz w:val="24"/>
          <w:szCs w:val="24"/>
        </w:rPr>
        <w:t xml:space="preserve">and “Opportunities to develop” </w:t>
      </w:r>
      <w:r w:rsidRPr="003429D0">
        <w:rPr>
          <w:rFonts w:ascii="Arial" w:hAnsi="Arial" w:cs="Arial"/>
          <w:sz w:val="24"/>
          <w:szCs w:val="24"/>
        </w:rPr>
        <w:t>element</w:t>
      </w:r>
      <w:r>
        <w:rPr>
          <w:rFonts w:ascii="Arial" w:hAnsi="Arial" w:cs="Arial"/>
          <w:sz w:val="24"/>
          <w:szCs w:val="24"/>
        </w:rPr>
        <w:t>s</w:t>
      </w:r>
      <w:r w:rsidRPr="003429D0">
        <w:rPr>
          <w:rFonts w:ascii="Arial" w:hAnsi="Arial" w:cs="Arial"/>
          <w:sz w:val="24"/>
          <w:szCs w:val="24"/>
        </w:rPr>
        <w:t xml:space="preserve"> of </w:t>
      </w:r>
      <w:r w:rsidRPr="003429D0">
        <w:rPr>
          <w:rFonts w:ascii="Arial" w:hAnsi="Arial" w:cs="Arial"/>
          <w:b/>
          <w:sz w:val="24"/>
          <w:szCs w:val="24"/>
        </w:rPr>
        <w:t>Engaging Staff</w:t>
      </w:r>
      <w:r w:rsidR="002B4C25">
        <w:rPr>
          <w:rFonts w:ascii="Arial" w:hAnsi="Arial" w:cs="Arial"/>
          <w:b/>
          <w:sz w:val="24"/>
          <w:szCs w:val="24"/>
        </w:rPr>
        <w:t>:</w:t>
      </w:r>
    </w:p>
    <w:p w:rsidR="00E02E42" w:rsidRDefault="00CC12B0" w:rsidP="00AC607C">
      <w:pPr>
        <w:pStyle w:val="ListParagraph"/>
        <w:numPr>
          <w:ilvl w:val="2"/>
          <w:numId w:val="17"/>
        </w:numPr>
        <w:spacing w:line="240" w:lineRule="auto"/>
        <w:ind w:left="1882" w:hanging="181"/>
        <w:contextualSpacing/>
        <w:jc w:val="both"/>
        <w:rPr>
          <w:rFonts w:ascii="Arial" w:hAnsi="Arial" w:cs="Arial"/>
          <w:sz w:val="24"/>
          <w:szCs w:val="24"/>
        </w:rPr>
      </w:pPr>
      <w:r w:rsidRPr="00AC607C">
        <w:rPr>
          <w:rFonts w:ascii="Arial" w:hAnsi="Arial" w:cs="Arial"/>
          <w:sz w:val="24"/>
          <w:szCs w:val="24"/>
        </w:rPr>
        <w:t>DFin</w:t>
      </w:r>
      <w:r w:rsidR="00E02E42" w:rsidRPr="00AC607C">
        <w:rPr>
          <w:rFonts w:ascii="Arial" w:hAnsi="Arial" w:cs="Arial"/>
          <w:sz w:val="24"/>
          <w:szCs w:val="24"/>
        </w:rPr>
        <w:t xml:space="preserve"> completed a</w:t>
      </w:r>
      <w:r w:rsidR="0044281B">
        <w:rPr>
          <w:rFonts w:ascii="Arial" w:hAnsi="Arial" w:cs="Arial"/>
          <w:sz w:val="24"/>
          <w:szCs w:val="24"/>
        </w:rPr>
        <w:t xml:space="preserve"> </w:t>
      </w:r>
      <w:r w:rsidR="00E02E42" w:rsidRPr="00AC607C">
        <w:rPr>
          <w:rFonts w:ascii="Arial" w:hAnsi="Arial" w:cs="Arial"/>
          <w:sz w:val="24"/>
          <w:szCs w:val="24"/>
        </w:rPr>
        <w:t xml:space="preserve">review </w:t>
      </w:r>
      <w:r w:rsidR="004D75F2">
        <w:rPr>
          <w:rFonts w:ascii="Arial" w:hAnsi="Arial" w:cs="Arial"/>
          <w:sz w:val="24"/>
          <w:szCs w:val="24"/>
        </w:rPr>
        <w:t xml:space="preserve">and issued a </w:t>
      </w:r>
      <w:r w:rsidR="00E02E42" w:rsidRPr="00AC607C">
        <w:rPr>
          <w:rFonts w:ascii="Arial" w:hAnsi="Arial" w:cs="Arial"/>
          <w:sz w:val="24"/>
          <w:szCs w:val="24"/>
        </w:rPr>
        <w:t xml:space="preserve">Business Plan </w:t>
      </w:r>
      <w:r w:rsidR="004D75F2">
        <w:rPr>
          <w:rFonts w:ascii="Arial" w:hAnsi="Arial" w:cs="Arial"/>
          <w:sz w:val="24"/>
          <w:szCs w:val="24"/>
        </w:rPr>
        <w:t>Addendum</w:t>
      </w:r>
      <w:r w:rsidR="0044281B">
        <w:rPr>
          <w:rFonts w:ascii="Arial" w:hAnsi="Arial" w:cs="Arial"/>
          <w:sz w:val="24"/>
          <w:szCs w:val="24"/>
        </w:rPr>
        <w:t xml:space="preserve">, with an event </w:t>
      </w:r>
      <w:r w:rsidR="002B4C25">
        <w:rPr>
          <w:rFonts w:ascii="Arial" w:hAnsi="Arial" w:cs="Arial"/>
          <w:sz w:val="24"/>
          <w:szCs w:val="24"/>
        </w:rPr>
        <w:t>explain</w:t>
      </w:r>
      <w:r w:rsidR="0044281B">
        <w:rPr>
          <w:rFonts w:ascii="Arial" w:hAnsi="Arial" w:cs="Arial"/>
          <w:sz w:val="24"/>
          <w:szCs w:val="24"/>
        </w:rPr>
        <w:t>ing</w:t>
      </w:r>
      <w:r w:rsidR="002B4C25">
        <w:rPr>
          <w:rFonts w:ascii="Arial" w:hAnsi="Arial" w:cs="Arial"/>
          <w:sz w:val="24"/>
          <w:szCs w:val="24"/>
        </w:rPr>
        <w:t xml:space="preserve"> the links to </w:t>
      </w:r>
      <w:r w:rsidRPr="00AC607C">
        <w:rPr>
          <w:rFonts w:ascii="Arial" w:hAnsi="Arial" w:cs="Arial"/>
          <w:sz w:val="24"/>
          <w:szCs w:val="24"/>
        </w:rPr>
        <w:t>the People Strategy</w:t>
      </w:r>
      <w:r w:rsidR="00356BD9">
        <w:rPr>
          <w:rFonts w:ascii="Arial" w:hAnsi="Arial" w:cs="Arial"/>
          <w:sz w:val="24"/>
          <w:szCs w:val="24"/>
        </w:rPr>
        <w:t>.</w:t>
      </w:r>
    </w:p>
    <w:p w:rsidR="00C94F4C" w:rsidRPr="002B4C25" w:rsidRDefault="00C94F4C" w:rsidP="002D3FA7">
      <w:pPr>
        <w:pStyle w:val="ListParagraph"/>
        <w:numPr>
          <w:ilvl w:val="2"/>
          <w:numId w:val="17"/>
        </w:numPr>
        <w:spacing w:line="240" w:lineRule="auto"/>
        <w:ind w:left="1882" w:hanging="181"/>
        <w:contextualSpacing/>
        <w:jc w:val="both"/>
        <w:rPr>
          <w:rFonts w:ascii="Arial" w:hAnsi="Arial" w:cs="Arial"/>
          <w:sz w:val="24"/>
          <w:szCs w:val="24"/>
        </w:rPr>
      </w:pPr>
      <w:r w:rsidRPr="002B4C25">
        <w:rPr>
          <w:rFonts w:ascii="Arial" w:hAnsi="Arial" w:cs="Arial"/>
          <w:sz w:val="24"/>
          <w:szCs w:val="24"/>
        </w:rPr>
        <w:t xml:space="preserve">Head of Office, the </w:t>
      </w:r>
      <w:r w:rsidR="00CC716C" w:rsidRPr="002B4C25">
        <w:rPr>
          <w:rFonts w:ascii="Arial" w:hAnsi="Arial" w:cs="Arial"/>
          <w:sz w:val="24"/>
          <w:szCs w:val="24"/>
        </w:rPr>
        <w:t>comm</w:t>
      </w:r>
      <w:r w:rsidR="00CC716C">
        <w:rPr>
          <w:rFonts w:ascii="Arial" w:hAnsi="Arial" w:cs="Arial"/>
          <w:sz w:val="24"/>
          <w:szCs w:val="24"/>
        </w:rPr>
        <w:t>unications</w:t>
      </w:r>
      <w:r w:rsidRPr="002B4C25">
        <w:rPr>
          <w:rFonts w:ascii="Arial" w:hAnsi="Arial" w:cs="Arial"/>
          <w:sz w:val="24"/>
          <w:szCs w:val="24"/>
        </w:rPr>
        <w:t xml:space="preserve"> team and others in OCE worked on a successful Senior Leaders’ Event</w:t>
      </w:r>
      <w:r w:rsidR="00356BD9">
        <w:rPr>
          <w:rFonts w:ascii="Arial" w:hAnsi="Arial" w:cs="Arial"/>
          <w:sz w:val="24"/>
          <w:szCs w:val="24"/>
        </w:rPr>
        <w:t>.</w:t>
      </w:r>
      <w:r w:rsidRPr="002B4C25">
        <w:rPr>
          <w:rFonts w:ascii="Arial" w:hAnsi="Arial" w:cs="Arial"/>
          <w:sz w:val="24"/>
          <w:szCs w:val="24"/>
        </w:rPr>
        <w:t xml:space="preserve"> </w:t>
      </w:r>
    </w:p>
    <w:p w:rsidR="00AC607C" w:rsidRDefault="00AC607C" w:rsidP="002D3FA7">
      <w:pPr>
        <w:pStyle w:val="ListParagraph"/>
        <w:numPr>
          <w:ilvl w:val="2"/>
          <w:numId w:val="17"/>
        </w:numPr>
        <w:spacing w:line="240" w:lineRule="auto"/>
        <w:ind w:left="1882" w:hanging="181"/>
        <w:contextualSpacing/>
        <w:jc w:val="both"/>
        <w:rPr>
          <w:rFonts w:ascii="Arial" w:hAnsi="Arial" w:cs="Arial"/>
          <w:sz w:val="24"/>
          <w:szCs w:val="24"/>
        </w:rPr>
      </w:pPr>
      <w:r w:rsidRPr="002B4C25">
        <w:rPr>
          <w:rFonts w:ascii="Arial" w:hAnsi="Arial" w:cs="Arial"/>
          <w:sz w:val="24"/>
          <w:szCs w:val="24"/>
        </w:rPr>
        <w:t xml:space="preserve">DIS held a Library Clerk day </w:t>
      </w:r>
    </w:p>
    <w:p w:rsidR="0044281B" w:rsidRDefault="0044281B" w:rsidP="002D3FA7">
      <w:pPr>
        <w:pStyle w:val="ListParagraph"/>
        <w:numPr>
          <w:ilvl w:val="2"/>
          <w:numId w:val="17"/>
        </w:numPr>
        <w:spacing w:line="240" w:lineRule="auto"/>
        <w:ind w:left="1882" w:hanging="181"/>
        <w:contextualSpacing/>
        <w:jc w:val="both"/>
        <w:rPr>
          <w:rFonts w:ascii="Arial" w:hAnsi="Arial" w:cs="Arial"/>
          <w:sz w:val="24"/>
          <w:szCs w:val="24"/>
        </w:rPr>
      </w:pPr>
      <w:r>
        <w:rPr>
          <w:rFonts w:ascii="Arial" w:hAnsi="Arial" w:cs="Arial"/>
          <w:sz w:val="24"/>
          <w:szCs w:val="24"/>
        </w:rPr>
        <w:t>DHRC extensive consultation and engagement with the staff on proposed changes.</w:t>
      </w:r>
    </w:p>
    <w:p w:rsidR="00AC607C" w:rsidRPr="00AC607C" w:rsidRDefault="00AC607C" w:rsidP="00AC607C">
      <w:pPr>
        <w:pStyle w:val="ListParagraph"/>
        <w:spacing w:line="240" w:lineRule="auto"/>
        <w:ind w:left="1882"/>
        <w:contextualSpacing/>
        <w:jc w:val="both"/>
        <w:rPr>
          <w:rFonts w:ascii="Arial" w:hAnsi="Arial" w:cs="Arial"/>
          <w:sz w:val="24"/>
          <w:szCs w:val="24"/>
        </w:rPr>
      </w:pPr>
    </w:p>
    <w:p w:rsidR="00826C1A" w:rsidRPr="002D3FA7" w:rsidRDefault="002B4C25" w:rsidP="00586EDD">
      <w:pPr>
        <w:pStyle w:val="ListParagraph"/>
        <w:numPr>
          <w:ilvl w:val="0"/>
          <w:numId w:val="6"/>
        </w:numPr>
        <w:spacing w:line="240" w:lineRule="auto"/>
        <w:ind w:left="1077" w:hanging="357"/>
        <w:jc w:val="both"/>
        <w:rPr>
          <w:rFonts w:ascii="Arial" w:hAnsi="Arial" w:cs="Arial"/>
          <w:b/>
          <w:sz w:val="24"/>
          <w:szCs w:val="24"/>
        </w:rPr>
      </w:pPr>
      <w:r>
        <w:rPr>
          <w:rFonts w:ascii="Arial" w:hAnsi="Arial" w:cs="Arial"/>
          <w:sz w:val="24"/>
          <w:szCs w:val="24"/>
        </w:rPr>
        <w:t xml:space="preserve">In support of the </w:t>
      </w:r>
      <w:r w:rsidR="00AC607C">
        <w:rPr>
          <w:rFonts w:ascii="Arial" w:hAnsi="Arial" w:cs="Arial"/>
          <w:sz w:val="24"/>
          <w:szCs w:val="24"/>
        </w:rPr>
        <w:t xml:space="preserve">“Encouraging personal development” element of </w:t>
      </w:r>
      <w:r w:rsidR="00AC607C" w:rsidRPr="00AC607C">
        <w:rPr>
          <w:rFonts w:ascii="Arial" w:hAnsi="Arial" w:cs="Arial"/>
          <w:b/>
          <w:sz w:val="24"/>
          <w:szCs w:val="24"/>
        </w:rPr>
        <w:t xml:space="preserve">Building </w:t>
      </w:r>
      <w:r w:rsidR="009F1339">
        <w:rPr>
          <w:rFonts w:ascii="Arial" w:hAnsi="Arial" w:cs="Arial"/>
          <w:b/>
          <w:sz w:val="24"/>
          <w:szCs w:val="24"/>
        </w:rPr>
        <w:t xml:space="preserve">Individual and Team </w:t>
      </w:r>
      <w:r w:rsidR="00AC607C" w:rsidRPr="00AC607C">
        <w:rPr>
          <w:rFonts w:ascii="Arial" w:hAnsi="Arial" w:cs="Arial"/>
          <w:b/>
          <w:sz w:val="24"/>
          <w:szCs w:val="24"/>
        </w:rPr>
        <w:t>Capacity</w:t>
      </w:r>
      <w:r>
        <w:rPr>
          <w:rFonts w:ascii="Arial" w:hAnsi="Arial" w:cs="Arial"/>
          <w:b/>
          <w:sz w:val="24"/>
          <w:szCs w:val="24"/>
        </w:rPr>
        <w:t>:</w:t>
      </w:r>
    </w:p>
    <w:p w:rsidR="002D3FA7" w:rsidRDefault="002D3FA7" w:rsidP="002D3FA7">
      <w:pPr>
        <w:pStyle w:val="ListParagraph"/>
        <w:numPr>
          <w:ilvl w:val="0"/>
          <w:numId w:val="44"/>
        </w:numPr>
        <w:spacing w:line="240" w:lineRule="auto"/>
        <w:ind w:left="2058" w:hanging="357"/>
        <w:contextualSpacing/>
        <w:jc w:val="both"/>
        <w:rPr>
          <w:rFonts w:ascii="Arial" w:hAnsi="Arial" w:cs="Arial"/>
          <w:sz w:val="24"/>
          <w:szCs w:val="24"/>
        </w:rPr>
      </w:pPr>
      <w:r>
        <w:rPr>
          <w:rFonts w:ascii="Arial" w:hAnsi="Arial" w:cs="Arial"/>
          <w:sz w:val="24"/>
          <w:szCs w:val="24"/>
        </w:rPr>
        <w:t xml:space="preserve">DFin </w:t>
      </w:r>
      <w:r w:rsidR="00CC716C">
        <w:rPr>
          <w:rFonts w:ascii="Arial" w:hAnsi="Arial" w:cs="Arial"/>
          <w:sz w:val="24"/>
          <w:szCs w:val="24"/>
        </w:rPr>
        <w:t xml:space="preserve">staff </w:t>
      </w:r>
      <w:r>
        <w:rPr>
          <w:rFonts w:ascii="Arial" w:hAnsi="Arial" w:cs="Arial"/>
          <w:sz w:val="24"/>
          <w:szCs w:val="24"/>
        </w:rPr>
        <w:t>attended a selection of courses from House of Parliament Archiving to understanding the work of the Select Committees, linking the learning needs of individuals to the comp</w:t>
      </w:r>
      <w:r w:rsidR="002B4C25">
        <w:rPr>
          <w:rFonts w:ascii="Arial" w:hAnsi="Arial" w:cs="Arial"/>
          <w:sz w:val="24"/>
          <w:szCs w:val="24"/>
        </w:rPr>
        <w:t>etency, Delivering R</w:t>
      </w:r>
      <w:r>
        <w:rPr>
          <w:rFonts w:ascii="Arial" w:hAnsi="Arial" w:cs="Arial"/>
          <w:sz w:val="24"/>
          <w:szCs w:val="24"/>
        </w:rPr>
        <w:t xml:space="preserve">esults for Parliament. </w:t>
      </w:r>
    </w:p>
    <w:p w:rsidR="002D3FA7" w:rsidRDefault="005C4A8C" w:rsidP="002D3FA7">
      <w:pPr>
        <w:pStyle w:val="ListParagraph"/>
        <w:numPr>
          <w:ilvl w:val="0"/>
          <w:numId w:val="44"/>
        </w:numPr>
        <w:spacing w:line="240" w:lineRule="auto"/>
        <w:ind w:left="2058" w:hanging="357"/>
        <w:contextualSpacing/>
        <w:jc w:val="both"/>
        <w:rPr>
          <w:rFonts w:ascii="Arial" w:hAnsi="Arial" w:cs="Arial"/>
          <w:sz w:val="24"/>
          <w:szCs w:val="24"/>
        </w:rPr>
      </w:pPr>
      <w:r>
        <w:rPr>
          <w:rFonts w:ascii="Arial" w:hAnsi="Arial" w:cs="Arial"/>
          <w:sz w:val="24"/>
          <w:szCs w:val="24"/>
        </w:rPr>
        <w:lastRenderedPageBreak/>
        <w:t>U</w:t>
      </w:r>
      <w:r w:rsidR="002D3FA7">
        <w:rPr>
          <w:rFonts w:ascii="Arial" w:hAnsi="Arial" w:cs="Arial"/>
          <w:sz w:val="24"/>
          <w:szCs w:val="24"/>
        </w:rPr>
        <w:t>pdating of PDM’</w:t>
      </w:r>
      <w:r w:rsidR="002B4C25">
        <w:rPr>
          <w:rFonts w:ascii="Arial" w:hAnsi="Arial" w:cs="Arial"/>
          <w:sz w:val="24"/>
          <w:szCs w:val="24"/>
        </w:rPr>
        <w:t>s in SPIRE</w:t>
      </w:r>
      <w:r w:rsidR="009F1339">
        <w:rPr>
          <w:rFonts w:ascii="Arial" w:hAnsi="Arial" w:cs="Arial"/>
          <w:sz w:val="24"/>
          <w:szCs w:val="24"/>
        </w:rPr>
        <w:t xml:space="preserve"> is </w:t>
      </w:r>
      <w:r w:rsidR="00356BD9">
        <w:rPr>
          <w:rFonts w:ascii="Arial" w:hAnsi="Arial" w:cs="Arial"/>
          <w:sz w:val="24"/>
          <w:szCs w:val="24"/>
        </w:rPr>
        <w:t xml:space="preserve">actively </w:t>
      </w:r>
      <w:r w:rsidR="009F1339">
        <w:rPr>
          <w:rFonts w:ascii="Arial" w:hAnsi="Arial" w:cs="Arial"/>
          <w:sz w:val="24"/>
          <w:szCs w:val="24"/>
        </w:rPr>
        <w:t>encouraged in DCCS</w:t>
      </w:r>
    </w:p>
    <w:p w:rsidR="009F1339" w:rsidRDefault="00187E93" w:rsidP="002D3FA7">
      <w:pPr>
        <w:pStyle w:val="ListParagraph"/>
        <w:numPr>
          <w:ilvl w:val="0"/>
          <w:numId w:val="44"/>
        </w:numPr>
        <w:spacing w:line="240" w:lineRule="auto"/>
        <w:ind w:left="2058" w:hanging="357"/>
        <w:contextualSpacing/>
        <w:jc w:val="both"/>
        <w:rPr>
          <w:rFonts w:ascii="Arial" w:hAnsi="Arial" w:cs="Arial"/>
          <w:sz w:val="24"/>
          <w:szCs w:val="24"/>
        </w:rPr>
      </w:pPr>
      <w:r>
        <w:rPr>
          <w:rFonts w:ascii="Arial" w:hAnsi="Arial" w:cs="Arial"/>
          <w:sz w:val="24"/>
          <w:szCs w:val="24"/>
        </w:rPr>
        <w:t>L</w:t>
      </w:r>
      <w:r w:rsidR="009F1339">
        <w:rPr>
          <w:rFonts w:ascii="Arial" w:hAnsi="Arial" w:cs="Arial"/>
          <w:sz w:val="24"/>
          <w:szCs w:val="24"/>
        </w:rPr>
        <w:t xml:space="preserve">earning plans have been developed in </w:t>
      </w:r>
      <w:r w:rsidR="00F36CA4">
        <w:rPr>
          <w:rFonts w:ascii="Arial" w:hAnsi="Arial" w:cs="Arial"/>
          <w:sz w:val="24"/>
          <w:szCs w:val="24"/>
        </w:rPr>
        <w:t>DF and</w:t>
      </w:r>
      <w:r w:rsidR="0044281B">
        <w:rPr>
          <w:rFonts w:ascii="Arial" w:hAnsi="Arial" w:cs="Arial"/>
          <w:sz w:val="24"/>
          <w:szCs w:val="24"/>
        </w:rPr>
        <w:t xml:space="preserve"> </w:t>
      </w:r>
      <w:r w:rsidR="00BF4113">
        <w:rPr>
          <w:rFonts w:ascii="Arial" w:hAnsi="Arial" w:cs="Arial"/>
          <w:sz w:val="24"/>
          <w:szCs w:val="24"/>
        </w:rPr>
        <w:t>DHRC.</w:t>
      </w:r>
    </w:p>
    <w:p w:rsidR="00B36492" w:rsidRDefault="00B36492" w:rsidP="002D3FA7">
      <w:pPr>
        <w:pStyle w:val="ListParagraph"/>
        <w:numPr>
          <w:ilvl w:val="0"/>
          <w:numId w:val="44"/>
        </w:numPr>
        <w:spacing w:line="240" w:lineRule="auto"/>
        <w:ind w:left="2058" w:hanging="357"/>
        <w:contextualSpacing/>
        <w:jc w:val="both"/>
        <w:rPr>
          <w:rFonts w:ascii="Arial" w:hAnsi="Arial" w:cs="Arial"/>
          <w:sz w:val="24"/>
          <w:szCs w:val="24"/>
        </w:rPr>
      </w:pPr>
      <w:r>
        <w:rPr>
          <w:rFonts w:ascii="Arial" w:hAnsi="Arial" w:cs="Arial"/>
          <w:sz w:val="24"/>
          <w:szCs w:val="24"/>
        </w:rPr>
        <w:t>Two Clerks Apprentices work shadowed the Clerk</w:t>
      </w:r>
    </w:p>
    <w:p w:rsidR="002D3FA7" w:rsidRPr="002D3FA7" w:rsidRDefault="002D3FA7" w:rsidP="002D3FA7">
      <w:pPr>
        <w:pStyle w:val="ListParagraph"/>
        <w:spacing w:line="240" w:lineRule="auto"/>
        <w:ind w:left="1800"/>
        <w:contextualSpacing/>
        <w:jc w:val="both"/>
        <w:rPr>
          <w:rFonts w:ascii="Arial" w:hAnsi="Arial" w:cs="Arial"/>
          <w:sz w:val="24"/>
          <w:szCs w:val="24"/>
        </w:rPr>
      </w:pPr>
    </w:p>
    <w:p w:rsidR="00853589" w:rsidRDefault="00AC607C" w:rsidP="00586EDD">
      <w:pPr>
        <w:pStyle w:val="ListParagraph"/>
        <w:numPr>
          <w:ilvl w:val="0"/>
          <w:numId w:val="6"/>
        </w:numPr>
        <w:spacing w:line="240" w:lineRule="auto"/>
        <w:ind w:left="1077" w:hanging="357"/>
        <w:jc w:val="both"/>
        <w:rPr>
          <w:rFonts w:ascii="Arial" w:hAnsi="Arial" w:cs="Arial"/>
          <w:sz w:val="24"/>
          <w:szCs w:val="24"/>
        </w:rPr>
      </w:pPr>
      <w:r w:rsidRPr="00AC607C">
        <w:rPr>
          <w:rFonts w:ascii="Arial" w:hAnsi="Arial" w:cs="Arial"/>
          <w:sz w:val="24"/>
          <w:szCs w:val="24"/>
        </w:rPr>
        <w:t xml:space="preserve">In support </w:t>
      </w:r>
      <w:r w:rsidR="00B67EDB">
        <w:rPr>
          <w:rFonts w:ascii="Arial" w:hAnsi="Arial" w:cs="Arial"/>
          <w:sz w:val="24"/>
          <w:szCs w:val="24"/>
        </w:rPr>
        <w:t xml:space="preserve">of </w:t>
      </w:r>
      <w:r w:rsidR="002B4C25">
        <w:rPr>
          <w:rFonts w:ascii="Arial" w:hAnsi="Arial" w:cs="Arial"/>
          <w:sz w:val="24"/>
          <w:szCs w:val="24"/>
        </w:rPr>
        <w:t xml:space="preserve">the </w:t>
      </w:r>
      <w:r w:rsidR="00B67EDB">
        <w:rPr>
          <w:rFonts w:ascii="Arial" w:hAnsi="Arial" w:cs="Arial"/>
          <w:sz w:val="24"/>
          <w:szCs w:val="24"/>
        </w:rPr>
        <w:t xml:space="preserve">“Supporting Managers” and “Skills and Behaviours” </w:t>
      </w:r>
      <w:r w:rsidR="009F1339">
        <w:rPr>
          <w:rFonts w:ascii="Arial" w:hAnsi="Arial" w:cs="Arial"/>
          <w:sz w:val="24"/>
          <w:szCs w:val="24"/>
        </w:rPr>
        <w:t>element</w:t>
      </w:r>
      <w:r w:rsidR="00B67EDB">
        <w:rPr>
          <w:rFonts w:ascii="Arial" w:hAnsi="Arial" w:cs="Arial"/>
          <w:sz w:val="24"/>
          <w:szCs w:val="24"/>
        </w:rPr>
        <w:t>s</w:t>
      </w:r>
      <w:r w:rsidR="009F1339">
        <w:rPr>
          <w:rFonts w:ascii="Arial" w:hAnsi="Arial" w:cs="Arial"/>
          <w:sz w:val="24"/>
          <w:szCs w:val="24"/>
        </w:rPr>
        <w:t xml:space="preserve"> of </w:t>
      </w:r>
      <w:r w:rsidR="009F1339" w:rsidRPr="009F1339">
        <w:rPr>
          <w:rFonts w:ascii="Arial" w:hAnsi="Arial" w:cs="Arial"/>
          <w:b/>
          <w:sz w:val="24"/>
          <w:szCs w:val="24"/>
        </w:rPr>
        <w:t>Supporting Management</w:t>
      </w:r>
      <w:r w:rsidR="009F1339">
        <w:rPr>
          <w:rFonts w:ascii="Arial" w:hAnsi="Arial" w:cs="Arial"/>
          <w:sz w:val="24"/>
          <w:szCs w:val="24"/>
        </w:rPr>
        <w:t xml:space="preserve"> </w:t>
      </w:r>
      <w:r w:rsidR="009F1339" w:rsidRPr="009F1339">
        <w:rPr>
          <w:rFonts w:ascii="Arial" w:hAnsi="Arial" w:cs="Arial"/>
          <w:b/>
          <w:sz w:val="24"/>
          <w:szCs w:val="24"/>
        </w:rPr>
        <w:t>and Leadership</w:t>
      </w:r>
      <w:r w:rsidR="002B4C25" w:rsidRPr="002B4C25">
        <w:rPr>
          <w:rFonts w:ascii="Arial" w:hAnsi="Arial" w:cs="Arial"/>
          <w:b/>
          <w:sz w:val="24"/>
          <w:szCs w:val="24"/>
        </w:rPr>
        <w:t>:</w:t>
      </w:r>
    </w:p>
    <w:p w:rsidR="009F1339" w:rsidRDefault="009F1339" w:rsidP="009F1339">
      <w:pPr>
        <w:pStyle w:val="ListParagraph"/>
        <w:numPr>
          <w:ilvl w:val="0"/>
          <w:numId w:val="45"/>
        </w:numPr>
        <w:spacing w:after="0" w:line="240" w:lineRule="auto"/>
        <w:ind w:left="2058" w:hanging="357"/>
        <w:jc w:val="both"/>
        <w:rPr>
          <w:rFonts w:ascii="Arial" w:hAnsi="Arial" w:cs="Arial"/>
          <w:sz w:val="24"/>
          <w:szCs w:val="24"/>
        </w:rPr>
      </w:pPr>
      <w:r>
        <w:rPr>
          <w:rFonts w:ascii="Arial" w:hAnsi="Arial" w:cs="Arial"/>
          <w:sz w:val="24"/>
          <w:szCs w:val="24"/>
        </w:rPr>
        <w:t xml:space="preserve">Staff survey action plan </w:t>
      </w:r>
      <w:r w:rsidR="002B4C25">
        <w:rPr>
          <w:rFonts w:ascii="Arial" w:hAnsi="Arial" w:cs="Arial"/>
          <w:sz w:val="24"/>
          <w:szCs w:val="24"/>
        </w:rPr>
        <w:t>was reviewed as part of DIS A</w:t>
      </w:r>
      <w:r>
        <w:rPr>
          <w:rFonts w:ascii="Arial" w:hAnsi="Arial" w:cs="Arial"/>
          <w:sz w:val="24"/>
          <w:szCs w:val="24"/>
        </w:rPr>
        <w:t>nnual Report.</w:t>
      </w:r>
    </w:p>
    <w:p w:rsidR="009F1339" w:rsidRDefault="009F1339" w:rsidP="009F1339">
      <w:pPr>
        <w:pStyle w:val="ListParagraph"/>
        <w:numPr>
          <w:ilvl w:val="0"/>
          <w:numId w:val="45"/>
        </w:numPr>
        <w:spacing w:after="0" w:line="240" w:lineRule="auto"/>
        <w:ind w:left="2058" w:hanging="357"/>
        <w:jc w:val="both"/>
        <w:rPr>
          <w:rFonts w:ascii="Arial" w:hAnsi="Arial" w:cs="Arial"/>
          <w:sz w:val="24"/>
          <w:szCs w:val="24"/>
        </w:rPr>
      </w:pPr>
      <w:r>
        <w:rPr>
          <w:rFonts w:ascii="Arial" w:hAnsi="Arial" w:cs="Arial"/>
          <w:sz w:val="24"/>
          <w:szCs w:val="24"/>
        </w:rPr>
        <w:t>360 degree reporting in DCCS to start soon, following work with t</w:t>
      </w:r>
      <w:r w:rsidRPr="009F1339">
        <w:rPr>
          <w:rFonts w:ascii="Arial" w:hAnsi="Arial" w:cs="Arial"/>
          <w:sz w:val="24"/>
          <w:szCs w:val="24"/>
        </w:rPr>
        <w:t>he Committee Office.</w:t>
      </w:r>
    </w:p>
    <w:p w:rsidR="00C94F4C" w:rsidRPr="00356BD9" w:rsidRDefault="00C94F4C" w:rsidP="00356BD9">
      <w:pPr>
        <w:ind w:left="2160"/>
        <w:jc w:val="both"/>
        <w:rPr>
          <w:rFonts w:ascii="Arial" w:hAnsi="Arial" w:cs="Arial"/>
        </w:rPr>
      </w:pPr>
    </w:p>
    <w:p w:rsidR="009F1339" w:rsidRDefault="009F1339" w:rsidP="00586EDD">
      <w:pPr>
        <w:pStyle w:val="ListParagraph"/>
        <w:numPr>
          <w:ilvl w:val="0"/>
          <w:numId w:val="6"/>
        </w:numPr>
        <w:spacing w:line="240" w:lineRule="auto"/>
        <w:ind w:left="1077" w:hanging="357"/>
        <w:jc w:val="both"/>
        <w:rPr>
          <w:rFonts w:ascii="Arial" w:hAnsi="Arial" w:cs="Arial"/>
          <w:sz w:val="24"/>
          <w:szCs w:val="24"/>
        </w:rPr>
      </w:pPr>
      <w:r w:rsidRPr="00AC607C">
        <w:rPr>
          <w:rFonts w:ascii="Arial" w:hAnsi="Arial" w:cs="Arial"/>
          <w:sz w:val="24"/>
          <w:szCs w:val="24"/>
        </w:rPr>
        <w:t xml:space="preserve">In support </w:t>
      </w:r>
      <w:r>
        <w:rPr>
          <w:rFonts w:ascii="Arial" w:hAnsi="Arial" w:cs="Arial"/>
          <w:sz w:val="24"/>
          <w:szCs w:val="24"/>
        </w:rPr>
        <w:t xml:space="preserve">of </w:t>
      </w:r>
      <w:r w:rsidR="002B4C25">
        <w:rPr>
          <w:rFonts w:ascii="Arial" w:hAnsi="Arial" w:cs="Arial"/>
          <w:sz w:val="24"/>
          <w:szCs w:val="24"/>
        </w:rPr>
        <w:t xml:space="preserve">the </w:t>
      </w:r>
      <w:r>
        <w:rPr>
          <w:rFonts w:ascii="Arial" w:hAnsi="Arial" w:cs="Arial"/>
          <w:sz w:val="24"/>
          <w:szCs w:val="24"/>
        </w:rPr>
        <w:t>“Encouraging</w:t>
      </w:r>
      <w:r w:rsidR="00B67EDB">
        <w:rPr>
          <w:rFonts w:ascii="Arial" w:hAnsi="Arial" w:cs="Arial"/>
          <w:sz w:val="24"/>
          <w:szCs w:val="24"/>
        </w:rPr>
        <w:t xml:space="preserve"> collegiate learning</w:t>
      </w:r>
      <w:r>
        <w:rPr>
          <w:rFonts w:ascii="Arial" w:hAnsi="Arial" w:cs="Arial"/>
          <w:sz w:val="24"/>
          <w:szCs w:val="24"/>
        </w:rPr>
        <w:t xml:space="preserve"> ” element of </w:t>
      </w:r>
      <w:r w:rsidR="00B67EDB">
        <w:rPr>
          <w:rFonts w:ascii="Arial" w:hAnsi="Arial" w:cs="Arial"/>
          <w:b/>
          <w:sz w:val="24"/>
          <w:szCs w:val="24"/>
        </w:rPr>
        <w:t>Organising Ourselves and Our Work Effectively and Efficiently</w:t>
      </w:r>
      <w:r w:rsidR="002B4C25" w:rsidRPr="002B4C25">
        <w:rPr>
          <w:rFonts w:ascii="Arial" w:hAnsi="Arial" w:cs="Arial"/>
          <w:b/>
          <w:sz w:val="24"/>
          <w:szCs w:val="24"/>
        </w:rPr>
        <w:t>:</w:t>
      </w:r>
    </w:p>
    <w:p w:rsidR="009F1339" w:rsidRDefault="002B4C25" w:rsidP="00B67EDB">
      <w:pPr>
        <w:pStyle w:val="ListParagraph"/>
        <w:numPr>
          <w:ilvl w:val="0"/>
          <w:numId w:val="45"/>
        </w:numPr>
        <w:spacing w:after="0" w:line="240" w:lineRule="auto"/>
        <w:ind w:left="2058" w:hanging="357"/>
        <w:jc w:val="both"/>
        <w:rPr>
          <w:rFonts w:ascii="Arial" w:hAnsi="Arial" w:cs="Arial"/>
          <w:sz w:val="24"/>
          <w:szCs w:val="24"/>
        </w:rPr>
      </w:pPr>
      <w:r>
        <w:rPr>
          <w:rFonts w:ascii="Arial" w:hAnsi="Arial" w:cs="Arial"/>
          <w:sz w:val="24"/>
          <w:szCs w:val="24"/>
        </w:rPr>
        <w:t xml:space="preserve">DF </w:t>
      </w:r>
      <w:r w:rsidR="00283E42">
        <w:rPr>
          <w:rFonts w:ascii="Arial" w:hAnsi="Arial" w:cs="Arial"/>
          <w:sz w:val="24"/>
          <w:szCs w:val="24"/>
        </w:rPr>
        <w:t xml:space="preserve">staff </w:t>
      </w:r>
      <w:r w:rsidR="00B67EDB">
        <w:rPr>
          <w:rFonts w:ascii="Arial" w:hAnsi="Arial" w:cs="Arial"/>
          <w:sz w:val="24"/>
          <w:szCs w:val="24"/>
        </w:rPr>
        <w:t>continue to feed ideas for stories that highlight cross-directorat</w:t>
      </w:r>
      <w:r w:rsidR="00283E42">
        <w:rPr>
          <w:rFonts w:ascii="Arial" w:hAnsi="Arial" w:cs="Arial"/>
          <w:sz w:val="24"/>
          <w:szCs w:val="24"/>
        </w:rPr>
        <w:t>e working. A recent article in F</w:t>
      </w:r>
      <w:r w:rsidR="00B67EDB">
        <w:rPr>
          <w:rFonts w:ascii="Arial" w:hAnsi="Arial" w:cs="Arial"/>
          <w:sz w:val="24"/>
          <w:szCs w:val="24"/>
        </w:rPr>
        <w:t>ocus highlighted the work done by the Maintenance team, including work on Catering Venues.</w:t>
      </w:r>
    </w:p>
    <w:p w:rsidR="00356BD9" w:rsidRDefault="00283E42" w:rsidP="00723339">
      <w:pPr>
        <w:pStyle w:val="ListParagraph"/>
        <w:numPr>
          <w:ilvl w:val="0"/>
          <w:numId w:val="45"/>
        </w:numPr>
        <w:spacing w:after="0" w:line="240" w:lineRule="auto"/>
        <w:ind w:left="2058" w:hanging="357"/>
        <w:jc w:val="both"/>
        <w:rPr>
          <w:rFonts w:ascii="Arial" w:hAnsi="Arial" w:cs="Arial"/>
          <w:sz w:val="24"/>
          <w:szCs w:val="24"/>
        </w:rPr>
      </w:pPr>
      <w:r>
        <w:rPr>
          <w:rFonts w:ascii="Arial" w:hAnsi="Arial" w:cs="Arial"/>
          <w:sz w:val="24"/>
          <w:szCs w:val="24"/>
        </w:rPr>
        <w:t xml:space="preserve">A Lessons </w:t>
      </w:r>
      <w:r w:rsidR="00B36492">
        <w:rPr>
          <w:rFonts w:ascii="Arial" w:hAnsi="Arial" w:cs="Arial"/>
          <w:sz w:val="24"/>
          <w:szCs w:val="24"/>
        </w:rPr>
        <w:t xml:space="preserve">forum was </w:t>
      </w:r>
      <w:r>
        <w:rPr>
          <w:rFonts w:ascii="Arial" w:hAnsi="Arial" w:cs="Arial"/>
          <w:sz w:val="24"/>
          <w:szCs w:val="24"/>
        </w:rPr>
        <w:t xml:space="preserve">held </w:t>
      </w:r>
      <w:r w:rsidR="00B36492">
        <w:rPr>
          <w:rFonts w:ascii="Arial" w:hAnsi="Arial" w:cs="Arial"/>
          <w:sz w:val="24"/>
          <w:szCs w:val="24"/>
        </w:rPr>
        <w:t xml:space="preserve">in November to consider the progress on the development of </w:t>
      </w:r>
      <w:r w:rsidR="00E16EAB">
        <w:rPr>
          <w:rFonts w:ascii="Arial" w:hAnsi="Arial" w:cs="Arial"/>
          <w:sz w:val="24"/>
          <w:szCs w:val="24"/>
        </w:rPr>
        <w:t xml:space="preserve">a Projects and </w:t>
      </w:r>
      <w:r w:rsidR="00B36492">
        <w:rPr>
          <w:rFonts w:ascii="Arial" w:hAnsi="Arial" w:cs="Arial"/>
          <w:sz w:val="24"/>
          <w:szCs w:val="24"/>
        </w:rPr>
        <w:t>Programme</w:t>
      </w:r>
      <w:r w:rsidR="00E16EAB">
        <w:rPr>
          <w:rFonts w:ascii="Arial" w:hAnsi="Arial" w:cs="Arial"/>
          <w:sz w:val="24"/>
          <w:szCs w:val="24"/>
        </w:rPr>
        <w:t xml:space="preserve">s </w:t>
      </w:r>
      <w:r w:rsidR="007B6206">
        <w:rPr>
          <w:rFonts w:ascii="Arial" w:hAnsi="Arial" w:cs="Arial"/>
          <w:sz w:val="24"/>
          <w:szCs w:val="24"/>
        </w:rPr>
        <w:t>Management Library</w:t>
      </w:r>
      <w:r w:rsidR="00B36492">
        <w:rPr>
          <w:rFonts w:ascii="Arial" w:hAnsi="Arial" w:cs="Arial"/>
          <w:sz w:val="24"/>
          <w:szCs w:val="24"/>
        </w:rPr>
        <w:t xml:space="preserve">. </w:t>
      </w:r>
    </w:p>
    <w:p w:rsidR="00CB2197" w:rsidRPr="00CB2197" w:rsidRDefault="00CB2197" w:rsidP="00CB2197">
      <w:pPr>
        <w:ind w:left="1701"/>
        <w:jc w:val="both"/>
        <w:rPr>
          <w:rFonts w:ascii="Arial" w:hAnsi="Arial" w:cs="Arial"/>
        </w:rPr>
      </w:pPr>
    </w:p>
    <w:p w:rsidR="00E326E4" w:rsidRDefault="00CF579B" w:rsidP="0079107B">
      <w:pPr>
        <w:pStyle w:val="ListParagraph"/>
        <w:numPr>
          <w:ilvl w:val="0"/>
          <w:numId w:val="38"/>
        </w:numPr>
        <w:spacing w:after="0" w:line="240" w:lineRule="auto"/>
        <w:ind w:left="357" w:hanging="357"/>
        <w:contextualSpacing/>
        <w:jc w:val="both"/>
        <w:rPr>
          <w:rFonts w:ascii="Arial" w:hAnsi="Arial" w:cs="Arial"/>
          <w:sz w:val="24"/>
          <w:szCs w:val="24"/>
        </w:rPr>
      </w:pPr>
      <w:r w:rsidRPr="0079107B">
        <w:rPr>
          <w:rFonts w:ascii="Arial" w:hAnsi="Arial" w:cs="Arial"/>
          <w:b/>
          <w:sz w:val="24"/>
          <w:szCs w:val="24"/>
        </w:rPr>
        <w:t xml:space="preserve">The Board </w:t>
      </w:r>
      <w:r w:rsidR="00C430B0">
        <w:rPr>
          <w:rFonts w:ascii="Arial" w:hAnsi="Arial" w:cs="Arial"/>
          <w:b/>
          <w:sz w:val="24"/>
          <w:szCs w:val="24"/>
        </w:rPr>
        <w:t xml:space="preserve">should </w:t>
      </w:r>
      <w:r w:rsidRPr="0079107B">
        <w:rPr>
          <w:rFonts w:ascii="Arial" w:hAnsi="Arial" w:cs="Arial"/>
          <w:b/>
          <w:sz w:val="24"/>
          <w:szCs w:val="24"/>
        </w:rPr>
        <w:t xml:space="preserve">note </w:t>
      </w:r>
      <w:r w:rsidR="00F63669" w:rsidRPr="0079107B">
        <w:rPr>
          <w:rFonts w:ascii="Arial" w:hAnsi="Arial" w:cs="Arial"/>
          <w:b/>
          <w:sz w:val="24"/>
          <w:szCs w:val="24"/>
        </w:rPr>
        <w:t xml:space="preserve">delivery </w:t>
      </w:r>
      <w:r w:rsidR="00283E42">
        <w:rPr>
          <w:rFonts w:ascii="Arial" w:hAnsi="Arial" w:cs="Arial"/>
          <w:b/>
          <w:sz w:val="24"/>
          <w:szCs w:val="24"/>
        </w:rPr>
        <w:t xml:space="preserve">against the DHRC led enabling activities </w:t>
      </w:r>
      <w:r w:rsidR="009F419C" w:rsidRPr="0079107B">
        <w:rPr>
          <w:rFonts w:ascii="Arial" w:hAnsi="Arial" w:cs="Arial"/>
          <w:b/>
          <w:sz w:val="24"/>
          <w:szCs w:val="24"/>
        </w:rPr>
        <w:t xml:space="preserve">as at </w:t>
      </w:r>
      <w:r w:rsidR="006943DD" w:rsidRPr="0079107B">
        <w:rPr>
          <w:rFonts w:ascii="Arial" w:hAnsi="Arial" w:cs="Arial"/>
          <w:b/>
          <w:sz w:val="24"/>
          <w:szCs w:val="24"/>
        </w:rPr>
        <w:t>Annexes C1 and C2</w:t>
      </w:r>
      <w:r w:rsidR="00C430B0">
        <w:rPr>
          <w:rFonts w:ascii="Arial" w:hAnsi="Arial" w:cs="Arial"/>
          <w:b/>
          <w:sz w:val="24"/>
          <w:szCs w:val="24"/>
        </w:rPr>
        <w:t xml:space="preserve"> </w:t>
      </w:r>
    </w:p>
    <w:p w:rsidR="008D2530" w:rsidRPr="008D2530" w:rsidRDefault="008D2530" w:rsidP="008D2530">
      <w:pPr>
        <w:contextualSpacing/>
        <w:jc w:val="both"/>
        <w:rPr>
          <w:rFonts w:ascii="Arial" w:hAnsi="Arial" w:cs="Arial"/>
        </w:rPr>
      </w:pPr>
    </w:p>
    <w:p w:rsidR="00396B8F" w:rsidRPr="003429D0" w:rsidRDefault="00396B8F" w:rsidP="003429D0">
      <w:pPr>
        <w:jc w:val="both"/>
        <w:rPr>
          <w:rFonts w:ascii="Arial" w:hAnsi="Arial" w:cs="Arial"/>
          <w:b/>
        </w:rPr>
      </w:pPr>
      <w:r w:rsidRPr="003429D0">
        <w:rPr>
          <w:rFonts w:ascii="Arial" w:hAnsi="Arial" w:cs="Arial"/>
          <w:b/>
        </w:rPr>
        <w:t>Consultation and Engagement</w:t>
      </w:r>
    </w:p>
    <w:p w:rsidR="001F23E1" w:rsidRPr="003429D0" w:rsidRDefault="001F23E1" w:rsidP="003429D0">
      <w:pPr>
        <w:jc w:val="both"/>
        <w:rPr>
          <w:rFonts w:ascii="Arial" w:hAnsi="Arial" w:cs="Arial"/>
          <w:b/>
        </w:rPr>
      </w:pPr>
    </w:p>
    <w:p w:rsidR="0043414F" w:rsidRPr="00C430B0" w:rsidRDefault="005C4A8C" w:rsidP="00C430B0">
      <w:pPr>
        <w:pStyle w:val="ListParagraph"/>
        <w:numPr>
          <w:ilvl w:val="0"/>
          <w:numId w:val="38"/>
        </w:numPr>
        <w:contextualSpacing/>
        <w:jc w:val="both"/>
        <w:outlineLvl w:val="0"/>
        <w:rPr>
          <w:rFonts w:ascii="Arial" w:hAnsi="Arial" w:cs="Arial"/>
          <w:b/>
          <w:sz w:val="24"/>
          <w:szCs w:val="24"/>
        </w:rPr>
      </w:pPr>
      <w:r>
        <w:rPr>
          <w:rFonts w:ascii="Arial" w:hAnsi="Arial" w:cs="Arial"/>
          <w:sz w:val="24"/>
          <w:szCs w:val="24"/>
        </w:rPr>
        <w:t xml:space="preserve">This </w:t>
      </w:r>
      <w:r w:rsidR="00283E42" w:rsidRPr="00C430B0">
        <w:rPr>
          <w:rFonts w:ascii="Arial" w:hAnsi="Arial" w:cs="Arial"/>
          <w:sz w:val="24"/>
          <w:szCs w:val="24"/>
        </w:rPr>
        <w:t xml:space="preserve">period </w:t>
      </w:r>
      <w:r>
        <w:rPr>
          <w:rFonts w:ascii="Arial" w:hAnsi="Arial" w:cs="Arial"/>
          <w:sz w:val="24"/>
          <w:szCs w:val="24"/>
        </w:rPr>
        <w:t xml:space="preserve">we have focussed on </w:t>
      </w:r>
      <w:r w:rsidR="00EB2C4F" w:rsidRPr="00C430B0">
        <w:rPr>
          <w:rFonts w:ascii="Arial" w:hAnsi="Arial" w:cs="Arial"/>
          <w:sz w:val="24"/>
          <w:szCs w:val="24"/>
        </w:rPr>
        <w:t>benefits realisation work</w:t>
      </w:r>
      <w:r>
        <w:rPr>
          <w:rFonts w:ascii="Arial" w:hAnsi="Arial" w:cs="Arial"/>
          <w:sz w:val="24"/>
          <w:szCs w:val="24"/>
        </w:rPr>
        <w:t>, c</w:t>
      </w:r>
      <w:r w:rsidR="00EB2C4F" w:rsidRPr="00C430B0">
        <w:rPr>
          <w:rFonts w:ascii="Arial" w:hAnsi="Arial" w:cs="Arial"/>
          <w:sz w:val="24"/>
          <w:szCs w:val="24"/>
        </w:rPr>
        <w:t>losure of the Programme</w:t>
      </w:r>
      <w:r w:rsidR="00283E42" w:rsidRPr="00C430B0">
        <w:rPr>
          <w:rFonts w:ascii="Arial" w:hAnsi="Arial" w:cs="Arial"/>
          <w:sz w:val="24"/>
          <w:szCs w:val="24"/>
        </w:rPr>
        <w:t>,</w:t>
      </w:r>
      <w:r w:rsidR="00EB2C4F" w:rsidRPr="00C430B0">
        <w:rPr>
          <w:rFonts w:ascii="Arial" w:hAnsi="Arial" w:cs="Arial"/>
          <w:sz w:val="24"/>
          <w:szCs w:val="24"/>
        </w:rPr>
        <w:t xml:space="preserve"> </w:t>
      </w:r>
      <w:r w:rsidR="00283E42" w:rsidRPr="00C430B0">
        <w:rPr>
          <w:rFonts w:ascii="Arial" w:hAnsi="Arial" w:cs="Arial"/>
          <w:sz w:val="24"/>
          <w:szCs w:val="24"/>
        </w:rPr>
        <w:t xml:space="preserve">and </w:t>
      </w:r>
      <w:r w:rsidR="00EB2C4F" w:rsidRPr="00C430B0">
        <w:rPr>
          <w:rFonts w:ascii="Arial" w:hAnsi="Arial" w:cs="Arial"/>
          <w:sz w:val="24"/>
          <w:szCs w:val="24"/>
        </w:rPr>
        <w:t>supporting the People Strategy activities</w:t>
      </w:r>
      <w:r w:rsidR="00EC1F4A" w:rsidRPr="00C430B0">
        <w:rPr>
          <w:rFonts w:ascii="Arial" w:hAnsi="Arial" w:cs="Arial"/>
          <w:sz w:val="24"/>
          <w:szCs w:val="24"/>
        </w:rPr>
        <w:t xml:space="preserve"> which are beginning to get traction</w:t>
      </w:r>
      <w:r w:rsidR="007B14C6">
        <w:rPr>
          <w:rFonts w:ascii="Arial" w:hAnsi="Arial" w:cs="Arial"/>
          <w:sz w:val="24"/>
          <w:szCs w:val="24"/>
        </w:rPr>
        <w:t>.</w:t>
      </w:r>
      <w:r w:rsidR="00EC1F4A" w:rsidRPr="00C430B0">
        <w:rPr>
          <w:rFonts w:ascii="Arial" w:hAnsi="Arial" w:cs="Arial"/>
          <w:sz w:val="24"/>
          <w:szCs w:val="24"/>
        </w:rPr>
        <w:t xml:space="preserve"> </w:t>
      </w:r>
      <w:r>
        <w:rPr>
          <w:rFonts w:ascii="Arial" w:hAnsi="Arial" w:cs="Arial"/>
          <w:sz w:val="24"/>
          <w:szCs w:val="24"/>
        </w:rPr>
        <w:t>Productive m</w:t>
      </w:r>
      <w:r w:rsidR="007B14C6" w:rsidRPr="007B14C6">
        <w:rPr>
          <w:rFonts w:ascii="Arial" w:hAnsi="Arial" w:cs="Arial"/>
          <w:sz w:val="24"/>
          <w:szCs w:val="24"/>
        </w:rPr>
        <w:t>eetings were held with Business Management Directors to discuss business benefits</w:t>
      </w:r>
      <w:r>
        <w:rPr>
          <w:rFonts w:ascii="Arial" w:hAnsi="Arial" w:cs="Arial"/>
          <w:sz w:val="24"/>
          <w:szCs w:val="24"/>
        </w:rPr>
        <w:t xml:space="preserve">, </w:t>
      </w:r>
      <w:r w:rsidR="007B14C6" w:rsidRPr="007B14C6">
        <w:rPr>
          <w:rFonts w:ascii="Arial" w:hAnsi="Arial" w:cs="Arial"/>
          <w:sz w:val="24"/>
          <w:szCs w:val="24"/>
        </w:rPr>
        <w:t xml:space="preserve">timings </w:t>
      </w:r>
      <w:r>
        <w:rPr>
          <w:rFonts w:ascii="Arial" w:hAnsi="Arial" w:cs="Arial"/>
          <w:sz w:val="24"/>
          <w:szCs w:val="24"/>
        </w:rPr>
        <w:t xml:space="preserve">and </w:t>
      </w:r>
      <w:r w:rsidR="007B14C6" w:rsidRPr="007B14C6">
        <w:rPr>
          <w:rFonts w:ascii="Arial" w:hAnsi="Arial" w:cs="Arial"/>
          <w:sz w:val="24"/>
          <w:szCs w:val="24"/>
        </w:rPr>
        <w:t xml:space="preserve">delivery of the people strategy portfolio for 14/15. These </w:t>
      </w:r>
      <w:r>
        <w:rPr>
          <w:rFonts w:ascii="Arial" w:hAnsi="Arial" w:cs="Arial"/>
          <w:sz w:val="24"/>
          <w:szCs w:val="24"/>
        </w:rPr>
        <w:t xml:space="preserve">enabled the further development of </w:t>
      </w:r>
      <w:r w:rsidR="007B14C6" w:rsidRPr="007B14C6">
        <w:rPr>
          <w:rFonts w:ascii="Arial" w:hAnsi="Arial" w:cs="Arial"/>
          <w:sz w:val="24"/>
          <w:szCs w:val="24"/>
        </w:rPr>
        <w:t>plans</w:t>
      </w:r>
      <w:r>
        <w:rPr>
          <w:rFonts w:ascii="Arial" w:hAnsi="Arial" w:cs="Arial"/>
          <w:sz w:val="24"/>
          <w:szCs w:val="24"/>
        </w:rPr>
        <w:t xml:space="preserve">. </w:t>
      </w:r>
      <w:r w:rsidR="00283E42" w:rsidRPr="00C430B0">
        <w:rPr>
          <w:rFonts w:ascii="Arial" w:hAnsi="Arial" w:cs="Arial"/>
          <w:sz w:val="24"/>
          <w:szCs w:val="24"/>
        </w:rPr>
        <w:t>(</w:t>
      </w:r>
      <w:r w:rsidR="0043414F" w:rsidRPr="00C430B0">
        <w:rPr>
          <w:rFonts w:ascii="Arial" w:hAnsi="Arial" w:cs="Arial"/>
          <w:b/>
          <w:sz w:val="24"/>
          <w:szCs w:val="24"/>
        </w:rPr>
        <w:t>A timeline for ongoing delivery is at Annex D)</w:t>
      </w:r>
      <w:r w:rsidR="007B14C6">
        <w:rPr>
          <w:rFonts w:ascii="Arial" w:hAnsi="Arial" w:cs="Arial"/>
          <w:b/>
          <w:sz w:val="24"/>
          <w:szCs w:val="24"/>
        </w:rPr>
        <w:t>.</w:t>
      </w:r>
      <w:r w:rsidR="0043414F" w:rsidRPr="00C430B0">
        <w:rPr>
          <w:rFonts w:ascii="Arial" w:hAnsi="Arial" w:cs="Arial"/>
          <w:b/>
          <w:sz w:val="24"/>
          <w:szCs w:val="24"/>
        </w:rPr>
        <w:t xml:space="preserve"> </w:t>
      </w:r>
    </w:p>
    <w:p w:rsidR="00C82682" w:rsidRPr="003429D0" w:rsidRDefault="00283E42" w:rsidP="00C430B0">
      <w:pPr>
        <w:contextualSpacing/>
        <w:jc w:val="both"/>
        <w:outlineLvl w:val="0"/>
        <w:rPr>
          <w:rFonts w:ascii="Arial" w:hAnsi="Arial" w:cs="Arial"/>
          <w:b/>
        </w:rPr>
      </w:pPr>
      <w:r w:rsidRPr="0043414F">
        <w:rPr>
          <w:rFonts w:ascii="Arial" w:hAnsi="Arial" w:cs="Arial"/>
        </w:rPr>
        <w:t xml:space="preserve"> </w:t>
      </w:r>
      <w:r w:rsidR="00C82682" w:rsidRPr="003429D0">
        <w:rPr>
          <w:rFonts w:ascii="Arial" w:hAnsi="Arial" w:cs="Arial"/>
          <w:b/>
        </w:rPr>
        <w:t>Fina</w:t>
      </w:r>
      <w:r w:rsidR="00250D9C" w:rsidRPr="003429D0">
        <w:rPr>
          <w:rFonts w:ascii="Arial" w:hAnsi="Arial" w:cs="Arial"/>
          <w:b/>
        </w:rPr>
        <w:t>ncial</w:t>
      </w:r>
      <w:r w:rsidR="00665FEC" w:rsidRPr="003429D0">
        <w:rPr>
          <w:rFonts w:ascii="Arial" w:hAnsi="Arial" w:cs="Arial"/>
          <w:b/>
        </w:rPr>
        <w:t xml:space="preserve"> </w:t>
      </w:r>
      <w:r w:rsidR="00A321E3">
        <w:rPr>
          <w:rFonts w:ascii="Arial" w:hAnsi="Arial" w:cs="Arial"/>
          <w:b/>
        </w:rPr>
        <w:t xml:space="preserve">and procurement </w:t>
      </w:r>
      <w:r w:rsidR="00665FEC" w:rsidRPr="003429D0">
        <w:rPr>
          <w:rFonts w:ascii="Arial" w:hAnsi="Arial" w:cs="Arial"/>
          <w:b/>
        </w:rPr>
        <w:t>Implications</w:t>
      </w:r>
    </w:p>
    <w:p w:rsidR="00C82682" w:rsidRPr="003429D0" w:rsidRDefault="00C82682" w:rsidP="003429D0">
      <w:pPr>
        <w:jc w:val="both"/>
        <w:rPr>
          <w:rFonts w:ascii="Arial" w:hAnsi="Arial" w:cs="Arial"/>
          <w:b/>
        </w:rPr>
      </w:pPr>
    </w:p>
    <w:p w:rsidR="009B7B13" w:rsidRPr="00C430B0" w:rsidRDefault="009B7B13" w:rsidP="00C430B0">
      <w:pPr>
        <w:pStyle w:val="ListParagraph"/>
        <w:numPr>
          <w:ilvl w:val="0"/>
          <w:numId w:val="38"/>
        </w:numPr>
        <w:jc w:val="both"/>
        <w:rPr>
          <w:rFonts w:ascii="Arial" w:hAnsi="Arial" w:cs="Arial"/>
          <w:sz w:val="24"/>
          <w:szCs w:val="24"/>
        </w:rPr>
      </w:pPr>
      <w:r w:rsidRPr="00C430B0">
        <w:rPr>
          <w:rFonts w:ascii="Arial" w:hAnsi="Arial" w:cs="Arial"/>
          <w:sz w:val="24"/>
          <w:szCs w:val="24"/>
        </w:rPr>
        <w:t>The programme</w:t>
      </w:r>
      <w:r w:rsidR="00A6269D" w:rsidRPr="00C430B0">
        <w:rPr>
          <w:rFonts w:ascii="Arial" w:hAnsi="Arial" w:cs="Arial"/>
          <w:sz w:val="24"/>
          <w:szCs w:val="24"/>
        </w:rPr>
        <w:t xml:space="preserve"> ha</w:t>
      </w:r>
      <w:r w:rsidRPr="00C430B0">
        <w:rPr>
          <w:rFonts w:ascii="Arial" w:hAnsi="Arial" w:cs="Arial"/>
          <w:sz w:val="24"/>
          <w:szCs w:val="24"/>
        </w:rPr>
        <w:t>s</w:t>
      </w:r>
      <w:r w:rsidR="00A6269D" w:rsidRPr="00C430B0">
        <w:rPr>
          <w:rFonts w:ascii="Arial" w:hAnsi="Arial" w:cs="Arial"/>
          <w:sz w:val="24"/>
          <w:szCs w:val="24"/>
        </w:rPr>
        <w:t xml:space="preserve"> a resource budget of £600</w:t>
      </w:r>
      <w:r w:rsidR="00297E73" w:rsidRPr="00C430B0">
        <w:rPr>
          <w:rFonts w:ascii="Arial" w:hAnsi="Arial" w:cs="Arial"/>
          <w:sz w:val="24"/>
          <w:szCs w:val="24"/>
        </w:rPr>
        <w:t xml:space="preserve">k for 2013/14 (a total of </w:t>
      </w:r>
      <w:r w:rsidR="00485CDA" w:rsidRPr="00C430B0">
        <w:rPr>
          <w:rFonts w:ascii="Arial" w:hAnsi="Arial" w:cs="Arial"/>
          <w:sz w:val="24"/>
          <w:szCs w:val="24"/>
        </w:rPr>
        <w:t>£</w:t>
      </w:r>
      <w:r w:rsidR="00297E73" w:rsidRPr="00C430B0">
        <w:rPr>
          <w:rFonts w:ascii="Arial" w:hAnsi="Arial" w:cs="Arial"/>
          <w:sz w:val="24"/>
          <w:szCs w:val="24"/>
        </w:rPr>
        <w:t>710K for the duration of the programme)</w:t>
      </w:r>
      <w:r w:rsidRPr="00C430B0">
        <w:rPr>
          <w:rFonts w:ascii="Arial" w:hAnsi="Arial" w:cs="Arial"/>
          <w:sz w:val="24"/>
          <w:szCs w:val="24"/>
        </w:rPr>
        <w:t>, and are</w:t>
      </w:r>
      <w:r w:rsidR="00A6269D" w:rsidRPr="00C430B0">
        <w:rPr>
          <w:rFonts w:ascii="Arial" w:hAnsi="Arial" w:cs="Arial"/>
          <w:sz w:val="24"/>
          <w:szCs w:val="24"/>
        </w:rPr>
        <w:t xml:space="preserve"> forecasting an outturn of £597</w:t>
      </w:r>
      <w:r w:rsidR="00297E73" w:rsidRPr="00C430B0">
        <w:rPr>
          <w:rFonts w:ascii="Arial" w:hAnsi="Arial" w:cs="Arial"/>
          <w:sz w:val="24"/>
          <w:szCs w:val="24"/>
        </w:rPr>
        <w:t>k for 2013/14</w:t>
      </w:r>
      <w:r w:rsidR="00426297" w:rsidRPr="00C430B0">
        <w:rPr>
          <w:rFonts w:ascii="Arial" w:hAnsi="Arial" w:cs="Arial"/>
          <w:sz w:val="24"/>
          <w:szCs w:val="24"/>
        </w:rPr>
        <w:t xml:space="preserve"> (£350k was provided from the Savings Programme).</w:t>
      </w:r>
      <w:r w:rsidR="001A09C9" w:rsidRPr="00C430B0">
        <w:rPr>
          <w:rFonts w:ascii="Arial" w:hAnsi="Arial" w:cs="Arial"/>
          <w:sz w:val="24"/>
          <w:szCs w:val="24"/>
        </w:rPr>
        <w:t xml:space="preserve"> </w:t>
      </w:r>
    </w:p>
    <w:p w:rsidR="00A321E3" w:rsidRPr="0079107B" w:rsidRDefault="004F381E" w:rsidP="0079107B">
      <w:pPr>
        <w:pStyle w:val="ListParagraph"/>
        <w:numPr>
          <w:ilvl w:val="0"/>
          <w:numId w:val="38"/>
        </w:numPr>
        <w:spacing w:after="0" w:line="240" w:lineRule="auto"/>
        <w:ind w:left="357" w:hanging="357"/>
        <w:jc w:val="both"/>
        <w:rPr>
          <w:rFonts w:ascii="Arial" w:hAnsi="Arial" w:cs="Arial"/>
          <w:sz w:val="24"/>
          <w:szCs w:val="24"/>
        </w:rPr>
      </w:pPr>
      <w:r w:rsidRPr="0079107B">
        <w:rPr>
          <w:rFonts w:ascii="Arial" w:hAnsi="Arial" w:cs="Arial"/>
          <w:sz w:val="24"/>
          <w:szCs w:val="24"/>
        </w:rPr>
        <w:lastRenderedPageBreak/>
        <w:t>A very</w:t>
      </w:r>
      <w:r w:rsidR="00A321E3" w:rsidRPr="0079107B">
        <w:rPr>
          <w:rFonts w:ascii="Arial" w:hAnsi="Arial" w:cs="Arial"/>
          <w:sz w:val="24"/>
          <w:szCs w:val="24"/>
        </w:rPr>
        <w:t xml:space="preserve"> positive series of supplier demonstrations were held for </w:t>
      </w:r>
      <w:r w:rsidR="005C4A8C">
        <w:rPr>
          <w:rFonts w:ascii="Arial" w:hAnsi="Arial" w:cs="Arial"/>
          <w:sz w:val="24"/>
          <w:szCs w:val="24"/>
        </w:rPr>
        <w:t>T</w:t>
      </w:r>
      <w:r w:rsidR="00A321E3" w:rsidRPr="0079107B">
        <w:rPr>
          <w:rFonts w:ascii="Arial" w:hAnsi="Arial" w:cs="Arial"/>
          <w:sz w:val="24"/>
          <w:szCs w:val="24"/>
        </w:rPr>
        <w:t xml:space="preserve">ime </w:t>
      </w:r>
      <w:r w:rsidR="005C4A8C">
        <w:rPr>
          <w:rFonts w:ascii="Arial" w:hAnsi="Arial" w:cs="Arial"/>
          <w:sz w:val="24"/>
          <w:szCs w:val="24"/>
        </w:rPr>
        <w:t>R</w:t>
      </w:r>
      <w:r w:rsidRPr="0079107B">
        <w:rPr>
          <w:rFonts w:ascii="Arial" w:hAnsi="Arial" w:cs="Arial"/>
          <w:sz w:val="24"/>
          <w:szCs w:val="24"/>
        </w:rPr>
        <w:t xml:space="preserve">ecording. </w:t>
      </w:r>
      <w:r w:rsidR="00A321E3" w:rsidRPr="0079107B">
        <w:rPr>
          <w:rFonts w:ascii="Arial" w:hAnsi="Arial" w:cs="Arial"/>
          <w:sz w:val="24"/>
          <w:szCs w:val="24"/>
        </w:rPr>
        <w:t xml:space="preserve">The project team are working to produce a detailed Procurement Options plan (in conjunction with CSD) for </w:t>
      </w:r>
      <w:r w:rsidR="00283E42">
        <w:rPr>
          <w:rFonts w:ascii="Arial" w:hAnsi="Arial" w:cs="Arial"/>
          <w:sz w:val="24"/>
          <w:szCs w:val="24"/>
        </w:rPr>
        <w:t>the end of February 2014</w:t>
      </w:r>
      <w:r w:rsidR="00485CDA">
        <w:rPr>
          <w:rFonts w:ascii="Arial" w:hAnsi="Arial" w:cs="Arial"/>
          <w:sz w:val="24"/>
          <w:szCs w:val="24"/>
        </w:rPr>
        <w:t>.</w:t>
      </w:r>
    </w:p>
    <w:p w:rsidR="004F381E" w:rsidRPr="00CC08B3" w:rsidRDefault="004F381E" w:rsidP="00CC08B3">
      <w:pPr>
        <w:rPr>
          <w:rFonts w:ascii="Arial" w:hAnsi="Arial" w:cs="Arial"/>
          <w:b/>
        </w:rPr>
      </w:pPr>
    </w:p>
    <w:p w:rsidR="00C82682" w:rsidRPr="00CC08B3" w:rsidRDefault="00AA2493" w:rsidP="00CC08B3">
      <w:pPr>
        <w:jc w:val="both"/>
        <w:rPr>
          <w:rFonts w:ascii="Arial" w:hAnsi="Arial" w:cs="Arial"/>
          <w:b/>
        </w:rPr>
      </w:pPr>
      <w:r w:rsidRPr="00CC08B3">
        <w:rPr>
          <w:rFonts w:ascii="Arial" w:hAnsi="Arial" w:cs="Arial"/>
          <w:b/>
        </w:rPr>
        <w:t>R</w:t>
      </w:r>
      <w:r w:rsidR="00C82682" w:rsidRPr="00CC08B3">
        <w:rPr>
          <w:rFonts w:ascii="Arial" w:hAnsi="Arial" w:cs="Arial"/>
          <w:b/>
        </w:rPr>
        <w:t xml:space="preserve">isk </w:t>
      </w:r>
      <w:r w:rsidR="00C127A1" w:rsidRPr="00CC08B3">
        <w:rPr>
          <w:rFonts w:ascii="Arial" w:hAnsi="Arial" w:cs="Arial"/>
          <w:b/>
        </w:rPr>
        <w:t xml:space="preserve">and Benefits </w:t>
      </w:r>
      <w:r w:rsidR="00164546" w:rsidRPr="00CC08B3">
        <w:rPr>
          <w:rFonts w:ascii="Arial" w:hAnsi="Arial" w:cs="Arial"/>
          <w:b/>
        </w:rPr>
        <w:t>M</w:t>
      </w:r>
      <w:r w:rsidR="00C82682" w:rsidRPr="00CC08B3">
        <w:rPr>
          <w:rFonts w:ascii="Arial" w:hAnsi="Arial" w:cs="Arial"/>
          <w:b/>
        </w:rPr>
        <w:t>anagement</w:t>
      </w:r>
      <w:r w:rsidR="00E71ABD" w:rsidRPr="00CC08B3">
        <w:rPr>
          <w:rFonts w:ascii="Arial" w:hAnsi="Arial" w:cs="Arial"/>
          <w:b/>
        </w:rPr>
        <w:t xml:space="preserve"> </w:t>
      </w:r>
    </w:p>
    <w:p w:rsidR="00E468F0" w:rsidRPr="009B7B13" w:rsidRDefault="00E468F0" w:rsidP="008464DD">
      <w:pPr>
        <w:jc w:val="both"/>
        <w:rPr>
          <w:rFonts w:ascii="Arial" w:hAnsi="Arial" w:cs="Arial"/>
          <w:b/>
        </w:rPr>
      </w:pPr>
    </w:p>
    <w:p w:rsidR="007E16BB" w:rsidRPr="0079107B" w:rsidRDefault="008464DD" w:rsidP="00586EDD">
      <w:pPr>
        <w:pStyle w:val="ListParagraph"/>
        <w:numPr>
          <w:ilvl w:val="0"/>
          <w:numId w:val="38"/>
        </w:numPr>
        <w:spacing w:after="0" w:line="240" w:lineRule="auto"/>
        <w:ind w:left="357" w:hanging="357"/>
        <w:rPr>
          <w:rFonts w:ascii="Arial" w:hAnsi="Arial" w:cs="Arial"/>
          <w:sz w:val="24"/>
          <w:szCs w:val="24"/>
        </w:rPr>
      </w:pPr>
      <w:r w:rsidRPr="0079107B">
        <w:rPr>
          <w:rFonts w:ascii="Arial" w:hAnsi="Arial" w:cs="Arial"/>
          <w:sz w:val="24"/>
          <w:szCs w:val="24"/>
        </w:rPr>
        <w:t>All programme registers were reviewed as part of the programme mid – term review</w:t>
      </w:r>
      <w:r w:rsidR="00A321E3" w:rsidRPr="0079107B">
        <w:rPr>
          <w:rFonts w:ascii="Arial" w:hAnsi="Arial" w:cs="Arial"/>
          <w:sz w:val="24"/>
          <w:szCs w:val="24"/>
        </w:rPr>
        <w:t xml:space="preserve">, </w:t>
      </w:r>
      <w:r w:rsidR="004F381E" w:rsidRPr="0079107B">
        <w:rPr>
          <w:rFonts w:ascii="Arial" w:hAnsi="Arial" w:cs="Arial"/>
          <w:sz w:val="24"/>
          <w:szCs w:val="24"/>
        </w:rPr>
        <w:t>with the</w:t>
      </w:r>
      <w:r w:rsidRPr="0079107B">
        <w:rPr>
          <w:rFonts w:ascii="Arial" w:hAnsi="Arial" w:cs="Arial"/>
          <w:sz w:val="24"/>
          <w:szCs w:val="24"/>
        </w:rPr>
        <w:t xml:space="preserve"> risk register reviewed and quality checked by the corporate risk </w:t>
      </w:r>
      <w:r w:rsidR="004F381E" w:rsidRPr="0079107B">
        <w:rPr>
          <w:rFonts w:ascii="Arial" w:hAnsi="Arial" w:cs="Arial"/>
          <w:sz w:val="24"/>
          <w:szCs w:val="24"/>
        </w:rPr>
        <w:t>team. The</w:t>
      </w:r>
      <w:r w:rsidR="00A321E3" w:rsidRPr="0079107B">
        <w:rPr>
          <w:rFonts w:ascii="Arial" w:hAnsi="Arial" w:cs="Arial"/>
          <w:sz w:val="24"/>
          <w:szCs w:val="24"/>
        </w:rPr>
        <w:t xml:space="preserve"> risk </w:t>
      </w:r>
      <w:r w:rsidR="004F381E" w:rsidRPr="0079107B">
        <w:rPr>
          <w:rFonts w:ascii="Arial" w:hAnsi="Arial" w:cs="Arial"/>
          <w:sz w:val="24"/>
          <w:szCs w:val="24"/>
        </w:rPr>
        <w:t>log was</w:t>
      </w:r>
      <w:r w:rsidRPr="0079107B">
        <w:rPr>
          <w:rFonts w:ascii="Arial" w:hAnsi="Arial" w:cs="Arial"/>
          <w:sz w:val="24"/>
          <w:szCs w:val="24"/>
        </w:rPr>
        <w:t xml:space="preserve"> </w:t>
      </w:r>
      <w:r w:rsidR="00A321E3" w:rsidRPr="0079107B">
        <w:rPr>
          <w:rFonts w:ascii="Arial" w:hAnsi="Arial" w:cs="Arial"/>
          <w:sz w:val="24"/>
          <w:szCs w:val="24"/>
        </w:rPr>
        <w:t xml:space="preserve">also </w:t>
      </w:r>
      <w:r w:rsidRPr="0079107B">
        <w:rPr>
          <w:rFonts w:ascii="Arial" w:hAnsi="Arial" w:cs="Arial"/>
          <w:sz w:val="24"/>
          <w:szCs w:val="24"/>
        </w:rPr>
        <w:t xml:space="preserve">submitted as part of a portfolio management review of all programme/project risk registers. </w:t>
      </w:r>
    </w:p>
    <w:p w:rsidR="00CC08B3" w:rsidRDefault="00CC08B3" w:rsidP="003429D0">
      <w:pPr>
        <w:jc w:val="both"/>
        <w:rPr>
          <w:rFonts w:ascii="Arial" w:hAnsi="Arial" w:cs="Arial"/>
          <w:b/>
        </w:rPr>
      </w:pPr>
    </w:p>
    <w:p w:rsidR="0027134B" w:rsidRPr="009B7B13" w:rsidRDefault="00C430B0" w:rsidP="003429D0">
      <w:pPr>
        <w:jc w:val="both"/>
        <w:rPr>
          <w:rFonts w:ascii="Arial" w:hAnsi="Arial" w:cs="Arial"/>
          <w:b/>
        </w:rPr>
      </w:pPr>
      <w:r>
        <w:rPr>
          <w:rFonts w:ascii="Arial" w:hAnsi="Arial" w:cs="Arial"/>
          <w:b/>
        </w:rPr>
        <w:t xml:space="preserve">Programme </w:t>
      </w:r>
      <w:r w:rsidR="0027134B" w:rsidRPr="009B7B13">
        <w:rPr>
          <w:rFonts w:ascii="Arial" w:hAnsi="Arial" w:cs="Arial"/>
          <w:b/>
        </w:rPr>
        <w:t>Assurance</w:t>
      </w:r>
      <w:r w:rsidR="00E71ABD" w:rsidRPr="009B7B13">
        <w:rPr>
          <w:rFonts w:ascii="Arial" w:hAnsi="Arial" w:cs="Arial"/>
          <w:b/>
        </w:rPr>
        <w:t xml:space="preserve"> </w:t>
      </w:r>
    </w:p>
    <w:p w:rsidR="0027134B" w:rsidRPr="009B7B13" w:rsidRDefault="0027134B" w:rsidP="003429D0">
      <w:pPr>
        <w:jc w:val="both"/>
        <w:rPr>
          <w:rFonts w:ascii="Arial" w:hAnsi="Arial" w:cs="Arial"/>
          <w:b/>
        </w:rPr>
      </w:pPr>
    </w:p>
    <w:p w:rsidR="00AA1896" w:rsidRPr="007D6C9A" w:rsidRDefault="007D6C9A" w:rsidP="007D6C9A">
      <w:pPr>
        <w:pStyle w:val="PlainText"/>
        <w:numPr>
          <w:ilvl w:val="0"/>
          <w:numId w:val="38"/>
        </w:numPr>
        <w:ind w:left="357" w:hanging="357"/>
        <w:rPr>
          <w:rFonts w:ascii="Arial" w:hAnsi="Arial" w:cs="Arial"/>
          <w:color w:val="E36C0A"/>
          <w:sz w:val="22"/>
          <w:szCs w:val="22"/>
        </w:rPr>
      </w:pPr>
      <w:r w:rsidRPr="007D6C9A">
        <w:rPr>
          <w:rFonts w:ascii="Arial" w:hAnsi="Arial" w:cs="Arial"/>
          <w:sz w:val="24"/>
          <w:szCs w:val="24"/>
        </w:rPr>
        <w:t>A light touch mid</w:t>
      </w:r>
      <w:r w:rsidR="00485CDA">
        <w:rPr>
          <w:rFonts w:ascii="Arial" w:hAnsi="Arial" w:cs="Arial"/>
          <w:sz w:val="24"/>
          <w:szCs w:val="24"/>
        </w:rPr>
        <w:t xml:space="preserve"> - </w:t>
      </w:r>
      <w:r w:rsidRPr="007D6C9A">
        <w:rPr>
          <w:rFonts w:ascii="Arial" w:hAnsi="Arial" w:cs="Arial"/>
          <w:sz w:val="24"/>
          <w:szCs w:val="24"/>
        </w:rPr>
        <w:t>term review was carri</w:t>
      </w:r>
      <w:r>
        <w:rPr>
          <w:rFonts w:ascii="Arial" w:hAnsi="Arial" w:cs="Arial"/>
          <w:sz w:val="24"/>
          <w:szCs w:val="24"/>
        </w:rPr>
        <w:t xml:space="preserve">ed </w:t>
      </w:r>
      <w:r w:rsidR="00514457">
        <w:rPr>
          <w:rFonts w:ascii="Arial" w:hAnsi="Arial" w:cs="Arial"/>
          <w:sz w:val="24"/>
          <w:szCs w:val="24"/>
        </w:rPr>
        <w:t>out,</w:t>
      </w:r>
      <w:r w:rsidR="00485CDA">
        <w:rPr>
          <w:rFonts w:ascii="Arial" w:hAnsi="Arial" w:cs="Arial"/>
          <w:sz w:val="24"/>
          <w:szCs w:val="24"/>
        </w:rPr>
        <w:t xml:space="preserve"> </w:t>
      </w:r>
      <w:r>
        <w:rPr>
          <w:rFonts w:ascii="Arial" w:hAnsi="Arial" w:cs="Arial"/>
          <w:sz w:val="24"/>
          <w:szCs w:val="24"/>
        </w:rPr>
        <w:t>a</w:t>
      </w:r>
      <w:r w:rsidRPr="007D6C9A">
        <w:rPr>
          <w:rFonts w:ascii="Arial" w:hAnsi="Arial" w:cs="Arial"/>
          <w:sz w:val="24"/>
          <w:szCs w:val="24"/>
        </w:rPr>
        <w:t xml:space="preserve"> report produced and </w:t>
      </w:r>
      <w:r w:rsidR="00514457">
        <w:rPr>
          <w:rFonts w:ascii="Arial" w:hAnsi="Arial" w:cs="Arial"/>
          <w:sz w:val="24"/>
          <w:szCs w:val="24"/>
        </w:rPr>
        <w:t xml:space="preserve">the </w:t>
      </w:r>
      <w:r w:rsidR="00514457" w:rsidRPr="007D6C9A">
        <w:rPr>
          <w:rFonts w:ascii="Arial" w:hAnsi="Arial" w:cs="Arial"/>
          <w:sz w:val="24"/>
          <w:szCs w:val="24"/>
        </w:rPr>
        <w:t>Steering</w:t>
      </w:r>
      <w:r w:rsidRPr="007D6C9A">
        <w:rPr>
          <w:rFonts w:ascii="Arial" w:hAnsi="Arial" w:cs="Arial"/>
          <w:sz w:val="24"/>
          <w:szCs w:val="24"/>
        </w:rPr>
        <w:t xml:space="preserve"> </w:t>
      </w:r>
      <w:r w:rsidR="00514457" w:rsidRPr="007D6C9A">
        <w:rPr>
          <w:rFonts w:ascii="Arial" w:hAnsi="Arial" w:cs="Arial"/>
          <w:sz w:val="24"/>
          <w:szCs w:val="24"/>
        </w:rPr>
        <w:t>Group</w:t>
      </w:r>
      <w:r w:rsidR="00514457">
        <w:rPr>
          <w:rFonts w:ascii="Arial" w:hAnsi="Arial" w:cs="Arial"/>
          <w:sz w:val="24"/>
          <w:szCs w:val="24"/>
        </w:rPr>
        <w:t xml:space="preserve"> endorsed</w:t>
      </w:r>
      <w:r w:rsidR="001245CD">
        <w:rPr>
          <w:rFonts w:ascii="Arial" w:hAnsi="Arial" w:cs="Arial"/>
          <w:sz w:val="24"/>
          <w:szCs w:val="24"/>
        </w:rPr>
        <w:t xml:space="preserve"> a</w:t>
      </w:r>
      <w:r>
        <w:rPr>
          <w:rFonts w:ascii="Arial" w:hAnsi="Arial" w:cs="Arial"/>
          <w:sz w:val="24"/>
          <w:szCs w:val="24"/>
        </w:rPr>
        <w:t xml:space="preserve"> management act</w:t>
      </w:r>
      <w:r w:rsidR="001245CD">
        <w:rPr>
          <w:rFonts w:ascii="Arial" w:hAnsi="Arial" w:cs="Arial"/>
          <w:sz w:val="24"/>
          <w:szCs w:val="24"/>
        </w:rPr>
        <w:t>ion plan</w:t>
      </w:r>
      <w:r w:rsidRPr="007D6C9A">
        <w:rPr>
          <w:rFonts w:ascii="Arial" w:hAnsi="Arial" w:cs="Arial"/>
          <w:sz w:val="24"/>
          <w:szCs w:val="24"/>
        </w:rPr>
        <w:t xml:space="preserve">. </w:t>
      </w:r>
      <w:r w:rsidR="00777E8B" w:rsidRPr="007D6C9A">
        <w:rPr>
          <w:rFonts w:ascii="Arial" w:hAnsi="Arial" w:cs="Arial"/>
          <w:sz w:val="24"/>
          <w:szCs w:val="24"/>
        </w:rPr>
        <w:t xml:space="preserve">The </w:t>
      </w:r>
      <w:r w:rsidR="004F381E" w:rsidRPr="007D6C9A">
        <w:rPr>
          <w:rFonts w:ascii="Arial" w:hAnsi="Arial" w:cs="Arial"/>
          <w:sz w:val="24"/>
          <w:szCs w:val="24"/>
        </w:rPr>
        <w:t>final review</w:t>
      </w:r>
      <w:r w:rsidR="00777E8B" w:rsidRPr="007D6C9A">
        <w:rPr>
          <w:rFonts w:ascii="Arial" w:hAnsi="Arial" w:cs="Arial"/>
          <w:sz w:val="24"/>
          <w:szCs w:val="24"/>
        </w:rPr>
        <w:t xml:space="preserve"> </w:t>
      </w:r>
      <w:r w:rsidR="00514457" w:rsidRPr="007D6C9A">
        <w:rPr>
          <w:rFonts w:ascii="Arial" w:hAnsi="Arial" w:cs="Arial"/>
          <w:sz w:val="24"/>
          <w:szCs w:val="24"/>
        </w:rPr>
        <w:t>scheduled</w:t>
      </w:r>
      <w:r w:rsidR="00777E8B" w:rsidRPr="007D6C9A">
        <w:rPr>
          <w:rFonts w:ascii="Arial" w:hAnsi="Arial" w:cs="Arial"/>
          <w:sz w:val="24"/>
          <w:szCs w:val="24"/>
        </w:rPr>
        <w:t xml:space="preserve"> for 12-14 Feb </w:t>
      </w:r>
      <w:r w:rsidR="004F381E" w:rsidRPr="007D6C9A">
        <w:rPr>
          <w:rFonts w:ascii="Arial" w:hAnsi="Arial" w:cs="Arial"/>
          <w:sz w:val="24"/>
          <w:szCs w:val="24"/>
        </w:rPr>
        <w:t>14</w:t>
      </w:r>
      <w:r w:rsidR="00777E8B" w:rsidRPr="007D6C9A">
        <w:rPr>
          <w:rFonts w:ascii="Arial" w:hAnsi="Arial" w:cs="Arial"/>
          <w:sz w:val="24"/>
          <w:szCs w:val="24"/>
        </w:rPr>
        <w:t xml:space="preserve"> will now be in the form of a Health Check by </w:t>
      </w:r>
      <w:r w:rsidR="005C4A8C">
        <w:rPr>
          <w:rFonts w:ascii="Arial" w:hAnsi="Arial" w:cs="Arial"/>
          <w:sz w:val="24"/>
          <w:szCs w:val="24"/>
        </w:rPr>
        <w:t>Internal Audit.</w:t>
      </w:r>
    </w:p>
    <w:p w:rsidR="00CC08B3" w:rsidRDefault="00CC08B3" w:rsidP="003429D0">
      <w:pPr>
        <w:jc w:val="both"/>
        <w:rPr>
          <w:rFonts w:ascii="Arial" w:hAnsi="Arial" w:cs="Arial"/>
          <w:b/>
        </w:rPr>
      </w:pPr>
    </w:p>
    <w:p w:rsidR="00647F5E" w:rsidRPr="003429D0" w:rsidRDefault="00647F5E" w:rsidP="003429D0">
      <w:pPr>
        <w:jc w:val="both"/>
        <w:rPr>
          <w:rFonts w:ascii="Arial" w:hAnsi="Arial" w:cs="Arial"/>
          <w:b/>
        </w:rPr>
      </w:pPr>
      <w:r w:rsidRPr="003429D0">
        <w:rPr>
          <w:rFonts w:ascii="Arial" w:hAnsi="Arial" w:cs="Arial"/>
          <w:b/>
        </w:rPr>
        <w:t>Equality Analyses</w:t>
      </w:r>
    </w:p>
    <w:p w:rsidR="00647F5E" w:rsidRPr="003429D0" w:rsidRDefault="00647F5E" w:rsidP="003429D0">
      <w:pPr>
        <w:jc w:val="both"/>
        <w:rPr>
          <w:rFonts w:ascii="Arial" w:hAnsi="Arial" w:cs="Arial"/>
          <w:b/>
        </w:rPr>
      </w:pPr>
    </w:p>
    <w:p w:rsidR="009B7B13" w:rsidRPr="0079107B" w:rsidRDefault="00C430B0" w:rsidP="0079107B">
      <w:pPr>
        <w:pStyle w:val="ListParagraph"/>
        <w:numPr>
          <w:ilvl w:val="0"/>
          <w:numId w:val="38"/>
        </w:numPr>
        <w:spacing w:after="0" w:line="240" w:lineRule="auto"/>
        <w:ind w:left="357" w:hanging="357"/>
        <w:jc w:val="both"/>
        <w:rPr>
          <w:rFonts w:ascii="Arial" w:hAnsi="Arial" w:cs="Arial"/>
          <w:b/>
          <w:sz w:val="24"/>
          <w:szCs w:val="24"/>
        </w:rPr>
      </w:pPr>
      <w:r>
        <w:rPr>
          <w:rFonts w:ascii="Arial" w:hAnsi="Arial" w:cs="Arial"/>
          <w:sz w:val="24"/>
          <w:szCs w:val="24"/>
        </w:rPr>
        <w:t>T</w:t>
      </w:r>
      <w:r w:rsidR="001A09C9" w:rsidRPr="0079107B">
        <w:rPr>
          <w:rFonts w:ascii="Arial" w:hAnsi="Arial" w:cs="Arial"/>
          <w:sz w:val="24"/>
          <w:szCs w:val="24"/>
        </w:rPr>
        <w:t>here are 18 EA’s associated with the programme, 12 o</w:t>
      </w:r>
      <w:r w:rsidR="009F2EDE">
        <w:rPr>
          <w:rFonts w:ascii="Arial" w:hAnsi="Arial" w:cs="Arial"/>
          <w:sz w:val="24"/>
          <w:szCs w:val="24"/>
        </w:rPr>
        <w:t>f which have now been completed</w:t>
      </w:r>
      <w:r w:rsidR="00934130">
        <w:rPr>
          <w:rFonts w:ascii="Arial" w:hAnsi="Arial" w:cs="Arial"/>
          <w:sz w:val="24"/>
          <w:szCs w:val="24"/>
        </w:rPr>
        <w:t xml:space="preserve">, seven of which </w:t>
      </w:r>
      <w:r w:rsidR="001A09C9" w:rsidRPr="0079107B">
        <w:rPr>
          <w:rFonts w:ascii="Arial" w:hAnsi="Arial" w:cs="Arial"/>
          <w:sz w:val="24"/>
          <w:szCs w:val="24"/>
        </w:rPr>
        <w:t>await</w:t>
      </w:r>
      <w:r w:rsidR="00934130">
        <w:rPr>
          <w:rFonts w:ascii="Arial" w:hAnsi="Arial" w:cs="Arial"/>
          <w:sz w:val="24"/>
          <w:szCs w:val="24"/>
        </w:rPr>
        <w:t xml:space="preserve"> final </w:t>
      </w:r>
      <w:r w:rsidR="009F2EDE">
        <w:rPr>
          <w:rFonts w:ascii="Arial" w:hAnsi="Arial" w:cs="Arial"/>
          <w:sz w:val="24"/>
          <w:szCs w:val="24"/>
        </w:rPr>
        <w:t xml:space="preserve">sign off.  Of the remaining 6 work has commenced </w:t>
      </w:r>
      <w:r w:rsidR="00A41705">
        <w:rPr>
          <w:rFonts w:ascii="Arial" w:hAnsi="Arial" w:cs="Arial"/>
          <w:sz w:val="24"/>
          <w:szCs w:val="24"/>
        </w:rPr>
        <w:t xml:space="preserve">on 4 with 2 yet to start </w:t>
      </w:r>
      <w:r w:rsidR="001A09C9" w:rsidRPr="0079107B">
        <w:rPr>
          <w:rFonts w:ascii="Arial" w:hAnsi="Arial" w:cs="Arial"/>
          <w:sz w:val="24"/>
          <w:szCs w:val="24"/>
        </w:rPr>
        <w:t xml:space="preserve">(1 of which will be completed after closure of the programme). </w:t>
      </w:r>
    </w:p>
    <w:p w:rsidR="00CC08B3" w:rsidRDefault="00CC08B3" w:rsidP="00CC08B3">
      <w:pPr>
        <w:jc w:val="both"/>
        <w:rPr>
          <w:rFonts w:ascii="Arial" w:hAnsi="Arial" w:cs="Arial"/>
          <w:b/>
        </w:rPr>
      </w:pPr>
    </w:p>
    <w:p w:rsidR="001F23E1" w:rsidRDefault="00C82682" w:rsidP="00CC08B3">
      <w:pPr>
        <w:jc w:val="both"/>
        <w:rPr>
          <w:rFonts w:ascii="Arial" w:hAnsi="Arial" w:cs="Arial"/>
          <w:b/>
        </w:rPr>
      </w:pPr>
      <w:r w:rsidRPr="00CC08B3">
        <w:rPr>
          <w:rFonts w:ascii="Arial" w:hAnsi="Arial" w:cs="Arial"/>
          <w:b/>
        </w:rPr>
        <w:t>Implications for the House of Lords</w:t>
      </w:r>
    </w:p>
    <w:p w:rsidR="004D48B7" w:rsidRPr="00CC08B3" w:rsidRDefault="004D48B7" w:rsidP="00CC08B3">
      <w:pPr>
        <w:jc w:val="both"/>
        <w:rPr>
          <w:rFonts w:ascii="Arial" w:hAnsi="Arial" w:cs="Arial"/>
          <w:b/>
        </w:rPr>
      </w:pPr>
    </w:p>
    <w:p w:rsidR="00FD7B76" w:rsidRPr="0079107B" w:rsidRDefault="005C4A8C" w:rsidP="00586EDD">
      <w:pPr>
        <w:pStyle w:val="ListParagraph"/>
        <w:numPr>
          <w:ilvl w:val="0"/>
          <w:numId w:val="38"/>
        </w:numPr>
        <w:spacing w:after="0" w:line="240" w:lineRule="auto"/>
        <w:ind w:left="357" w:hanging="357"/>
        <w:jc w:val="both"/>
        <w:rPr>
          <w:rFonts w:ascii="Arial" w:eastAsia="Calibri" w:hAnsi="Arial" w:cs="Arial"/>
          <w:b/>
          <w:color w:val="000000"/>
          <w:sz w:val="24"/>
          <w:szCs w:val="24"/>
        </w:rPr>
      </w:pPr>
      <w:r>
        <w:rPr>
          <w:rFonts w:ascii="Arial" w:eastAsia="Calibri" w:hAnsi="Arial" w:cs="Arial"/>
          <w:color w:val="000000"/>
          <w:sz w:val="24"/>
          <w:szCs w:val="24"/>
        </w:rPr>
        <w:t>E</w:t>
      </w:r>
      <w:r w:rsidR="004F381E" w:rsidRPr="0079107B">
        <w:rPr>
          <w:rFonts w:ascii="Arial" w:eastAsia="Calibri" w:hAnsi="Arial" w:cs="Arial"/>
          <w:color w:val="000000"/>
          <w:sz w:val="24"/>
          <w:szCs w:val="24"/>
        </w:rPr>
        <w:t>ngagement continues</w:t>
      </w:r>
      <w:r w:rsidR="00B354B0" w:rsidRPr="0079107B">
        <w:rPr>
          <w:rFonts w:ascii="Arial" w:eastAsia="Calibri" w:hAnsi="Arial" w:cs="Arial"/>
          <w:color w:val="000000"/>
          <w:sz w:val="24"/>
          <w:szCs w:val="24"/>
        </w:rPr>
        <w:t xml:space="preserve"> to ensure </w:t>
      </w:r>
      <w:r w:rsidR="009B7B13" w:rsidRPr="0079107B">
        <w:rPr>
          <w:rFonts w:ascii="Arial" w:eastAsia="Calibri" w:hAnsi="Arial" w:cs="Arial"/>
          <w:color w:val="000000"/>
          <w:sz w:val="24"/>
          <w:szCs w:val="24"/>
        </w:rPr>
        <w:t xml:space="preserve">a joined up </w:t>
      </w:r>
      <w:r w:rsidR="004F381E" w:rsidRPr="0079107B">
        <w:rPr>
          <w:rFonts w:ascii="Arial" w:eastAsia="Calibri" w:hAnsi="Arial" w:cs="Arial"/>
          <w:color w:val="000000"/>
          <w:sz w:val="24"/>
          <w:szCs w:val="24"/>
        </w:rPr>
        <w:t>approach,</w:t>
      </w:r>
      <w:r w:rsidR="009B7B13" w:rsidRPr="0079107B">
        <w:rPr>
          <w:rFonts w:ascii="Arial" w:eastAsia="Calibri" w:hAnsi="Arial" w:cs="Arial"/>
          <w:color w:val="000000"/>
          <w:sz w:val="24"/>
          <w:szCs w:val="24"/>
        </w:rPr>
        <w:t xml:space="preserve"> in particular on </w:t>
      </w:r>
      <w:r w:rsidR="004F381E" w:rsidRPr="0079107B">
        <w:rPr>
          <w:rFonts w:ascii="Arial" w:eastAsia="Calibri" w:hAnsi="Arial" w:cs="Arial"/>
          <w:color w:val="000000"/>
          <w:sz w:val="24"/>
          <w:szCs w:val="24"/>
        </w:rPr>
        <w:t>the embedding</w:t>
      </w:r>
      <w:r w:rsidR="00B354B0" w:rsidRPr="0079107B">
        <w:rPr>
          <w:rFonts w:ascii="Arial" w:eastAsia="Calibri" w:hAnsi="Arial" w:cs="Arial"/>
          <w:color w:val="000000"/>
          <w:sz w:val="24"/>
          <w:szCs w:val="24"/>
        </w:rPr>
        <w:t xml:space="preserve"> of LMS; </w:t>
      </w:r>
      <w:r w:rsidR="004B53C2" w:rsidRPr="0079107B">
        <w:rPr>
          <w:rFonts w:ascii="Arial" w:eastAsia="Calibri" w:hAnsi="Arial" w:cs="Arial"/>
          <w:color w:val="000000"/>
          <w:sz w:val="24"/>
          <w:szCs w:val="24"/>
        </w:rPr>
        <w:t xml:space="preserve">procurement of </w:t>
      </w:r>
      <w:r w:rsidR="00422E86" w:rsidRPr="0079107B">
        <w:rPr>
          <w:rFonts w:ascii="Arial" w:eastAsia="Calibri" w:hAnsi="Arial" w:cs="Arial"/>
          <w:color w:val="000000"/>
          <w:sz w:val="24"/>
          <w:szCs w:val="24"/>
        </w:rPr>
        <w:t xml:space="preserve">the </w:t>
      </w:r>
      <w:r w:rsidR="00635FB9" w:rsidRPr="0079107B">
        <w:rPr>
          <w:rFonts w:ascii="Arial" w:eastAsia="Calibri" w:hAnsi="Arial" w:cs="Arial"/>
          <w:color w:val="000000"/>
          <w:sz w:val="24"/>
          <w:szCs w:val="24"/>
        </w:rPr>
        <w:t>Time</w:t>
      </w:r>
      <w:r w:rsidR="004B53C2" w:rsidRPr="0079107B">
        <w:rPr>
          <w:rFonts w:ascii="Arial" w:eastAsia="Calibri" w:hAnsi="Arial" w:cs="Arial"/>
          <w:color w:val="000000"/>
          <w:sz w:val="24"/>
          <w:szCs w:val="24"/>
        </w:rPr>
        <w:t xml:space="preserve"> Recording</w:t>
      </w:r>
      <w:r w:rsidR="00B354B0" w:rsidRPr="0079107B">
        <w:rPr>
          <w:rFonts w:ascii="Arial" w:eastAsia="Calibri" w:hAnsi="Arial" w:cs="Arial"/>
          <w:color w:val="000000"/>
          <w:sz w:val="24"/>
          <w:szCs w:val="24"/>
        </w:rPr>
        <w:t xml:space="preserve"> solution and implementation of People Strategy</w:t>
      </w:r>
      <w:r w:rsidR="009B7B13" w:rsidRPr="0079107B">
        <w:rPr>
          <w:rFonts w:ascii="Arial" w:eastAsia="Calibri" w:hAnsi="Arial" w:cs="Arial"/>
          <w:color w:val="000000"/>
          <w:sz w:val="24"/>
          <w:szCs w:val="24"/>
        </w:rPr>
        <w:t>.</w:t>
      </w:r>
      <w:r w:rsidR="004B53C2" w:rsidRPr="0079107B">
        <w:rPr>
          <w:rFonts w:ascii="Arial" w:eastAsia="Calibri" w:hAnsi="Arial" w:cs="Arial"/>
          <w:color w:val="000000"/>
          <w:sz w:val="24"/>
          <w:szCs w:val="24"/>
        </w:rPr>
        <w:t xml:space="preserve"> </w:t>
      </w:r>
    </w:p>
    <w:p w:rsidR="00CC08B3" w:rsidRPr="00140CD2" w:rsidRDefault="00CC08B3" w:rsidP="00140CD2">
      <w:pPr>
        <w:jc w:val="both"/>
        <w:rPr>
          <w:rFonts w:ascii="Arial" w:eastAsia="Calibri" w:hAnsi="Arial" w:cs="Arial"/>
          <w:b/>
          <w:color w:val="000000"/>
        </w:rPr>
      </w:pPr>
    </w:p>
    <w:p w:rsidR="009F2EDE" w:rsidRDefault="009F2EDE" w:rsidP="003429D0">
      <w:pPr>
        <w:jc w:val="both"/>
        <w:rPr>
          <w:rFonts w:ascii="Arial" w:eastAsia="Calibri" w:hAnsi="Arial" w:cs="Arial"/>
          <w:b/>
          <w:color w:val="000000"/>
          <w:sz w:val="22"/>
          <w:szCs w:val="22"/>
        </w:rPr>
      </w:pPr>
    </w:p>
    <w:p w:rsidR="00D46CCB" w:rsidRPr="009F2EDE" w:rsidRDefault="0027134B" w:rsidP="003429D0">
      <w:pPr>
        <w:jc w:val="both"/>
        <w:rPr>
          <w:rFonts w:ascii="Arial" w:eastAsia="Calibri" w:hAnsi="Arial" w:cs="Arial"/>
          <w:b/>
          <w:color w:val="000000"/>
        </w:rPr>
      </w:pPr>
      <w:r w:rsidRPr="009F2EDE">
        <w:rPr>
          <w:rFonts w:ascii="Arial" w:eastAsia="Calibri" w:hAnsi="Arial" w:cs="Arial"/>
          <w:b/>
          <w:color w:val="000000"/>
        </w:rPr>
        <w:t xml:space="preserve">John Greenaway </w:t>
      </w:r>
    </w:p>
    <w:p w:rsidR="00F610E5" w:rsidRPr="009F2EDE" w:rsidRDefault="0027134B" w:rsidP="003429D0">
      <w:pPr>
        <w:jc w:val="both"/>
        <w:rPr>
          <w:rFonts w:ascii="Arial" w:eastAsia="Calibri" w:hAnsi="Arial" w:cs="Arial"/>
          <w:b/>
          <w:color w:val="000000"/>
        </w:rPr>
      </w:pPr>
      <w:r w:rsidRPr="009F2EDE">
        <w:rPr>
          <w:rFonts w:ascii="Arial" w:eastAsia="Calibri" w:hAnsi="Arial" w:cs="Arial"/>
          <w:b/>
          <w:color w:val="000000"/>
        </w:rPr>
        <w:t>Programme Director</w:t>
      </w:r>
      <w:r w:rsidR="006352E7" w:rsidRPr="009F2EDE">
        <w:rPr>
          <w:rFonts w:ascii="Arial" w:eastAsia="Calibri" w:hAnsi="Arial" w:cs="Arial"/>
          <w:b/>
          <w:color w:val="000000"/>
        </w:rPr>
        <w:t xml:space="preserve"> </w:t>
      </w:r>
    </w:p>
    <w:p w:rsidR="00E34BC1" w:rsidRPr="009F2EDE" w:rsidRDefault="00FC670C" w:rsidP="003429D0">
      <w:pPr>
        <w:jc w:val="both"/>
        <w:rPr>
          <w:rFonts w:ascii="Arial" w:eastAsia="Calibri" w:hAnsi="Arial" w:cs="Arial"/>
          <w:b/>
          <w:color w:val="000000"/>
        </w:rPr>
      </w:pPr>
      <w:r w:rsidRPr="009F2EDE">
        <w:rPr>
          <w:rFonts w:ascii="Arial" w:eastAsia="Calibri" w:hAnsi="Arial" w:cs="Arial"/>
          <w:color w:val="000000"/>
        </w:rPr>
        <w:t xml:space="preserve">10 </w:t>
      </w:r>
      <w:r w:rsidR="00C80DA8" w:rsidRPr="009F2EDE">
        <w:rPr>
          <w:rFonts w:ascii="Arial" w:eastAsia="Calibri" w:hAnsi="Arial" w:cs="Arial"/>
          <w:color w:val="000000"/>
        </w:rPr>
        <w:t>January</w:t>
      </w:r>
      <w:r w:rsidR="00A85020" w:rsidRPr="009F2EDE">
        <w:rPr>
          <w:rFonts w:ascii="Arial" w:eastAsia="Calibri" w:hAnsi="Arial" w:cs="Arial"/>
          <w:color w:val="000000"/>
        </w:rPr>
        <w:t xml:space="preserve"> </w:t>
      </w:r>
      <w:r w:rsidR="0027134B" w:rsidRPr="009F2EDE">
        <w:rPr>
          <w:rFonts w:ascii="Arial" w:eastAsia="Calibri" w:hAnsi="Arial" w:cs="Arial"/>
          <w:color w:val="000000"/>
        </w:rPr>
        <w:t>201</w:t>
      </w:r>
      <w:bookmarkStart w:id="0" w:name="OLE_LINK3"/>
      <w:bookmarkStart w:id="1" w:name="OLE_LINK2"/>
      <w:r w:rsidR="00C80DA8" w:rsidRPr="009F2EDE">
        <w:rPr>
          <w:rFonts w:ascii="Arial" w:eastAsia="Calibri" w:hAnsi="Arial" w:cs="Arial"/>
          <w:color w:val="000000"/>
        </w:rPr>
        <w:t>4</w:t>
      </w:r>
    </w:p>
    <w:p w:rsidR="00A85020" w:rsidRPr="009B7B13" w:rsidRDefault="00A85020" w:rsidP="00A85020">
      <w:pPr>
        <w:jc w:val="both"/>
        <w:rPr>
          <w:rFonts w:ascii="Arial" w:eastAsia="Calibri" w:hAnsi="Arial" w:cs="Arial"/>
          <w:color w:val="000000"/>
        </w:rPr>
        <w:sectPr w:rsidR="00A85020" w:rsidRPr="009B7B13" w:rsidSect="009B7590">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1440" w:right="1440" w:bottom="1440" w:left="1440" w:header="708" w:footer="708" w:gutter="0"/>
          <w:cols w:space="708"/>
          <w:docGrid w:linePitch="360"/>
        </w:sectPr>
      </w:pPr>
    </w:p>
    <w:bookmarkEnd w:id="0"/>
    <w:bookmarkEnd w:id="1"/>
    <w:p w:rsidR="009B7590" w:rsidRDefault="009B7590">
      <w:pPr>
        <w:spacing w:after="200" w:line="276" w:lineRule="auto"/>
        <w:rPr>
          <w:rFonts w:ascii="Arial" w:hAnsi="Arial" w:cs="Arial"/>
          <w:b/>
        </w:rPr>
      </w:pPr>
      <w:r>
        <w:rPr>
          <w:rFonts w:ascii="Arial" w:hAnsi="Arial" w:cs="Arial"/>
          <w:b/>
        </w:rPr>
        <w:lastRenderedPageBreak/>
        <w:br w:type="page"/>
      </w:r>
    </w:p>
    <w:p w:rsidR="00E72C50" w:rsidRPr="000B0C92" w:rsidRDefault="003E71AA" w:rsidP="003E71AA">
      <w:pPr>
        <w:spacing w:after="200" w:line="276" w:lineRule="auto"/>
        <w:contextualSpacing/>
        <w:rPr>
          <w:rFonts w:ascii="Arial" w:hAnsi="Arial" w:cs="Arial"/>
          <w:b/>
        </w:rPr>
      </w:pPr>
      <w:r w:rsidRPr="009B7B13">
        <w:rPr>
          <w:rFonts w:ascii="Arial" w:hAnsi="Arial" w:cs="Arial"/>
          <w:b/>
        </w:rPr>
        <w:lastRenderedPageBreak/>
        <w:t xml:space="preserve">ANNEX </w:t>
      </w:r>
      <w:r w:rsidR="00EF5CC0" w:rsidRPr="009B7B13">
        <w:rPr>
          <w:rFonts w:ascii="Arial" w:hAnsi="Arial" w:cs="Arial"/>
          <w:b/>
        </w:rPr>
        <w:t>A</w:t>
      </w:r>
      <w:r w:rsidRPr="009B7B13">
        <w:rPr>
          <w:rFonts w:ascii="Arial" w:hAnsi="Arial" w:cs="Arial"/>
          <w:b/>
        </w:rPr>
        <w:t xml:space="preserve"> – People Strategy Reporting Framework- High Level Departmental Dashboard</w:t>
      </w:r>
    </w:p>
    <w:p w:rsidR="009B7590" w:rsidRDefault="004C4695">
      <w:pPr>
        <w:spacing w:after="200" w:line="276" w:lineRule="auto"/>
        <w:contextualSpacing/>
        <w:rPr>
          <w:rFonts w:ascii="Arial" w:hAnsi="Arial" w:cs="Arial"/>
          <w:b/>
          <w:noProof/>
        </w:rPr>
      </w:pPr>
      <w:r w:rsidRPr="004C4695">
        <w:rPr>
          <w:noProof/>
        </w:rPr>
        <w:drawing>
          <wp:inline distT="0" distB="0" distL="0" distR="0">
            <wp:extent cx="8934450" cy="54959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8939686" cy="5499146"/>
                    </a:xfrm>
                    <a:prstGeom prst="rect">
                      <a:avLst/>
                    </a:prstGeom>
                    <a:noFill/>
                    <a:ln w="9525">
                      <a:noFill/>
                      <a:miter lim="800000"/>
                      <a:headEnd/>
                      <a:tailEnd/>
                    </a:ln>
                  </pic:spPr>
                </pic:pic>
              </a:graphicData>
            </a:graphic>
          </wp:inline>
        </w:drawing>
      </w:r>
    </w:p>
    <w:p w:rsidR="003E71AA" w:rsidRPr="00D5186D" w:rsidRDefault="003E71AA" w:rsidP="0032425C">
      <w:pPr>
        <w:spacing w:after="200" w:line="276" w:lineRule="auto"/>
        <w:contextualSpacing/>
        <w:rPr>
          <w:rFonts w:ascii="Arial" w:hAnsi="Arial" w:cs="Arial"/>
          <w:b/>
          <w:noProof/>
        </w:rPr>
      </w:pPr>
      <w:r w:rsidRPr="009B7B13">
        <w:rPr>
          <w:rFonts w:ascii="Arial" w:hAnsi="Arial" w:cs="Arial"/>
          <w:b/>
        </w:rPr>
        <w:lastRenderedPageBreak/>
        <w:t xml:space="preserve">ANNEX </w:t>
      </w:r>
      <w:r w:rsidR="00EF5CC0" w:rsidRPr="009B7B13">
        <w:rPr>
          <w:rFonts w:ascii="Arial" w:hAnsi="Arial" w:cs="Arial"/>
          <w:b/>
        </w:rPr>
        <w:t>B</w:t>
      </w:r>
      <w:r w:rsidRPr="009B7B13">
        <w:rPr>
          <w:rFonts w:ascii="Arial" w:hAnsi="Arial" w:cs="Arial"/>
          <w:b/>
        </w:rPr>
        <w:t xml:space="preserve"> – People Str</w:t>
      </w:r>
      <w:r>
        <w:rPr>
          <w:rFonts w:ascii="Arial" w:hAnsi="Arial" w:cs="Arial"/>
          <w:b/>
        </w:rPr>
        <w:t>ategy Reporting Framework – High Level Corporate Graph</w:t>
      </w:r>
    </w:p>
    <w:p w:rsidR="003E71AA" w:rsidRPr="00D5186D" w:rsidRDefault="003E71AA" w:rsidP="0032425C">
      <w:pPr>
        <w:spacing w:after="200" w:line="276" w:lineRule="auto"/>
        <w:contextualSpacing/>
        <w:rPr>
          <w:noProof/>
          <w:sz w:val="10"/>
        </w:rPr>
      </w:pPr>
    </w:p>
    <w:p w:rsidR="00FB2988" w:rsidRDefault="00BE6F53" w:rsidP="00784857">
      <w:pPr>
        <w:spacing w:after="200" w:line="276" w:lineRule="auto"/>
        <w:contextualSpacing/>
      </w:pPr>
      <w:r w:rsidRPr="00BE6F53">
        <w:rPr>
          <w:noProof/>
        </w:rPr>
        <w:drawing>
          <wp:inline distT="0" distB="0" distL="0" distR="0">
            <wp:extent cx="8858250" cy="5419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863330" cy="5422833"/>
                    </a:xfrm>
                    <a:prstGeom prst="rect">
                      <a:avLst/>
                    </a:prstGeom>
                    <a:noFill/>
                    <a:ln w="9525">
                      <a:noFill/>
                      <a:miter lim="800000"/>
                      <a:headEnd/>
                      <a:tailEnd/>
                    </a:ln>
                  </pic:spPr>
                </pic:pic>
              </a:graphicData>
            </a:graphic>
          </wp:inline>
        </w:drawing>
      </w:r>
    </w:p>
    <w:tbl>
      <w:tblPr>
        <w:tblpPr w:leftFromText="181" w:rightFromText="181" w:vertAnchor="text" w:horzAnchor="margin" w:tblpXSpec="center" w:tblpY="556"/>
        <w:tblOverlap w:val="never"/>
        <w:tblW w:w="14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3118"/>
        <w:gridCol w:w="1418"/>
        <w:gridCol w:w="1276"/>
        <w:gridCol w:w="5748"/>
        <w:gridCol w:w="1207"/>
        <w:gridCol w:w="1159"/>
      </w:tblGrid>
      <w:tr w:rsidR="00554078" w:rsidRPr="00723339" w:rsidTr="00554078">
        <w:trPr>
          <w:trHeight w:val="693"/>
        </w:trPr>
        <w:tc>
          <w:tcPr>
            <w:tcW w:w="392" w:type="dxa"/>
            <w:shd w:val="clear" w:color="auto" w:fill="DAEEF3"/>
            <w:vAlign w:val="center"/>
          </w:tcPr>
          <w:p w:rsidR="00554078" w:rsidRPr="00723339" w:rsidRDefault="00554078" w:rsidP="008349A3">
            <w:pPr>
              <w:spacing w:line="360" w:lineRule="auto"/>
              <w:rPr>
                <w:rFonts w:ascii="Arial" w:hAnsi="Arial" w:cs="Arial"/>
                <w:b/>
                <w:sz w:val="14"/>
                <w:szCs w:val="18"/>
              </w:rPr>
            </w:pPr>
          </w:p>
        </w:tc>
        <w:tc>
          <w:tcPr>
            <w:tcW w:w="3118" w:type="dxa"/>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Objective/Milestone</w:t>
            </w:r>
          </w:p>
        </w:tc>
        <w:tc>
          <w:tcPr>
            <w:tcW w:w="1418" w:type="dxa"/>
            <w:tcBorders>
              <w:right w:val="single" w:sz="4" w:space="0" w:color="auto"/>
            </w:tcBorders>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Target</w:t>
            </w:r>
          </w:p>
        </w:tc>
        <w:tc>
          <w:tcPr>
            <w:tcW w:w="1276" w:type="dxa"/>
            <w:tcBorders>
              <w:right w:val="single" w:sz="4" w:space="0" w:color="auto"/>
            </w:tcBorders>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DHRC Owner</w:t>
            </w:r>
          </w:p>
        </w:tc>
        <w:tc>
          <w:tcPr>
            <w:tcW w:w="5748" w:type="dxa"/>
            <w:tcBorders>
              <w:bottom w:val="single" w:sz="4" w:space="0" w:color="000000"/>
              <w:right w:val="single" w:sz="4" w:space="0" w:color="auto"/>
            </w:tcBorders>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Progress</w:t>
            </w:r>
          </w:p>
        </w:tc>
        <w:tc>
          <w:tcPr>
            <w:tcW w:w="1207" w:type="dxa"/>
            <w:tcBorders>
              <w:bottom w:val="single" w:sz="4" w:space="0" w:color="000000"/>
            </w:tcBorders>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RAG Status</w:t>
            </w:r>
          </w:p>
        </w:tc>
        <w:tc>
          <w:tcPr>
            <w:tcW w:w="1159" w:type="dxa"/>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 xml:space="preserve">People Strategy Link </w:t>
            </w:r>
          </w:p>
        </w:tc>
      </w:tr>
      <w:tr w:rsidR="00554078" w:rsidRPr="00723339" w:rsidTr="00554078">
        <w:trPr>
          <w:trHeight w:val="422"/>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1</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b/>
                <w:sz w:val="14"/>
                <w:szCs w:val="18"/>
              </w:rPr>
            </w:pPr>
            <w:r w:rsidRPr="00723339">
              <w:rPr>
                <w:rFonts w:ascii="Arial" w:hAnsi="Arial" w:cs="Arial"/>
                <w:sz w:val="14"/>
                <w:szCs w:val="18"/>
              </w:rPr>
              <w:t xml:space="preserve">1a – </w:t>
            </w:r>
            <w:r w:rsidRPr="00723339">
              <w:rPr>
                <w:rFonts w:ascii="Arial" w:hAnsi="Arial" w:cs="Arial"/>
                <w:b/>
                <w:sz w:val="14"/>
                <w:szCs w:val="18"/>
              </w:rPr>
              <w:t>Develop</w:t>
            </w:r>
            <w:r w:rsidRPr="00723339">
              <w:rPr>
                <w:rFonts w:ascii="Arial" w:hAnsi="Arial" w:cs="Arial"/>
                <w:sz w:val="14"/>
                <w:szCs w:val="18"/>
              </w:rPr>
              <w:t xml:space="preserve"> Unlocking Potential (Pilot)</w:t>
            </w:r>
            <w:r w:rsidRPr="00723339">
              <w:rPr>
                <w:rFonts w:ascii="Arial" w:hAnsi="Arial" w:cs="Arial"/>
                <w:sz w:val="14"/>
                <w:szCs w:val="18"/>
              </w:rPr>
              <w:br/>
              <w:t xml:space="preserve">1b – Unlocking Potential </w:t>
            </w:r>
            <w:r w:rsidRPr="00723339">
              <w:rPr>
                <w:rFonts w:ascii="Arial" w:hAnsi="Arial" w:cs="Arial"/>
                <w:b/>
                <w:sz w:val="14"/>
                <w:szCs w:val="18"/>
              </w:rPr>
              <w:t>Rollout</w:t>
            </w:r>
          </w:p>
          <w:p w:rsidR="00554078" w:rsidRPr="00723339" w:rsidRDefault="00554078" w:rsidP="008349A3">
            <w:pPr>
              <w:jc w:val="center"/>
              <w:rPr>
                <w:rFonts w:ascii="Arial" w:hAnsi="Arial" w:cs="Arial"/>
                <w:b/>
                <w:sz w:val="8"/>
                <w:szCs w:val="8"/>
              </w:rPr>
            </w:pP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1a – *October 2014</w:t>
            </w:r>
          </w:p>
          <w:p w:rsidR="00554078" w:rsidRPr="00723339" w:rsidRDefault="00554078" w:rsidP="008349A3">
            <w:pPr>
              <w:jc w:val="center"/>
              <w:rPr>
                <w:rFonts w:ascii="Arial" w:hAnsi="Arial" w:cs="Arial"/>
                <w:sz w:val="14"/>
                <w:szCs w:val="18"/>
              </w:rPr>
            </w:pPr>
            <w:r w:rsidRPr="00723339">
              <w:rPr>
                <w:rFonts w:ascii="Arial" w:hAnsi="Arial" w:cs="Arial"/>
                <w:sz w:val="14"/>
                <w:szCs w:val="18"/>
              </w:rPr>
              <w:t>1b – *August 2015</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L&amp;D Team</w:t>
            </w:r>
          </w:p>
        </w:tc>
        <w:tc>
          <w:tcPr>
            <w:tcW w:w="5748" w:type="dxa"/>
            <w:tcBorders>
              <w:top w:val="single" w:sz="4" w:space="0" w:color="000000"/>
              <w:bottom w:val="single" w:sz="4" w:space="0" w:color="auto"/>
              <w:right w:val="single" w:sz="4" w:space="0" w:color="auto"/>
            </w:tcBorders>
            <w:shd w:val="clear" w:color="auto" w:fill="auto"/>
            <w:vAlign w:val="center"/>
          </w:tcPr>
          <w:p w:rsidR="00554078" w:rsidRPr="00723339" w:rsidRDefault="00554078" w:rsidP="008349A3">
            <w:pPr>
              <w:pStyle w:val="CommentText"/>
              <w:rPr>
                <w:rFonts w:ascii="Arial" w:hAnsi="Arial" w:cs="Arial"/>
                <w:sz w:val="14"/>
                <w:szCs w:val="16"/>
                <w:highlight w:val="yellow"/>
              </w:rPr>
            </w:pPr>
            <w:r w:rsidRPr="00723339">
              <w:rPr>
                <w:rFonts w:ascii="Arial" w:hAnsi="Arial" w:cs="Arial"/>
                <w:sz w:val="14"/>
                <w:szCs w:val="16"/>
              </w:rPr>
              <w:t>Levels of interest have been explored with individual BMDs about areas for a pilot in the autumn 2014.</w:t>
            </w:r>
          </w:p>
        </w:tc>
        <w:tc>
          <w:tcPr>
            <w:tcW w:w="1207" w:type="dxa"/>
            <w:tcBorders>
              <w:top w:val="single" w:sz="4" w:space="0" w:color="000000"/>
              <w:bottom w:val="single" w:sz="4" w:space="0" w:color="auto"/>
            </w:tcBorders>
            <w:shd w:val="clear" w:color="auto" w:fill="FFC000"/>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AMBER</w:t>
            </w:r>
          </w:p>
        </w:tc>
        <w:tc>
          <w:tcPr>
            <w:tcW w:w="1159"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1, 3, 6, 7, 10 ,11 and 12</w:t>
            </w:r>
          </w:p>
        </w:tc>
      </w:tr>
      <w:tr w:rsidR="00554078" w:rsidRPr="00723339" w:rsidTr="00554078">
        <w:trPr>
          <w:trHeight w:val="296"/>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2</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b/>
                <w:sz w:val="14"/>
                <w:szCs w:val="18"/>
              </w:rPr>
              <w:t>Procure and develop</w:t>
            </w:r>
            <w:r w:rsidRPr="00723339">
              <w:rPr>
                <w:rFonts w:ascii="Arial" w:hAnsi="Arial" w:cs="Arial"/>
                <w:sz w:val="14"/>
                <w:szCs w:val="18"/>
              </w:rPr>
              <w:t xml:space="preserve"> a Learning Management System</w:t>
            </w: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April 2014</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L&amp;D Team (via HR Delivery Programme)</w:t>
            </w:r>
          </w:p>
        </w:tc>
        <w:tc>
          <w:tcPr>
            <w:tcW w:w="5748" w:type="dxa"/>
            <w:tcBorders>
              <w:top w:val="single" w:sz="4" w:space="0" w:color="auto"/>
              <w:bottom w:val="single" w:sz="4" w:space="0" w:color="auto"/>
              <w:right w:val="single" w:sz="4" w:space="0" w:color="auto"/>
            </w:tcBorders>
            <w:shd w:val="clear" w:color="auto" w:fill="auto"/>
          </w:tcPr>
          <w:p w:rsidR="00554078" w:rsidRDefault="00554078" w:rsidP="008349A3">
            <w:pPr>
              <w:rPr>
                <w:rFonts w:ascii="Arial" w:hAnsi="Arial" w:cs="Arial"/>
                <w:sz w:val="14"/>
                <w:szCs w:val="16"/>
              </w:rPr>
            </w:pPr>
          </w:p>
          <w:p w:rsidR="00554078" w:rsidRPr="00723339" w:rsidRDefault="00554078" w:rsidP="008349A3">
            <w:pPr>
              <w:rPr>
                <w:rFonts w:ascii="Arial" w:hAnsi="Arial" w:cs="Arial"/>
                <w:sz w:val="14"/>
                <w:szCs w:val="16"/>
              </w:rPr>
            </w:pPr>
            <w:r w:rsidRPr="00723339">
              <w:rPr>
                <w:rFonts w:ascii="Arial" w:hAnsi="Arial" w:cs="Arial"/>
                <w:sz w:val="14"/>
                <w:szCs w:val="16"/>
              </w:rPr>
              <w:t>Communications</w:t>
            </w:r>
            <w:r w:rsidRPr="00723339">
              <w:rPr>
                <w:rFonts w:ascii="Arial" w:hAnsi="Arial" w:cs="Arial"/>
                <w:b/>
                <w:bCs/>
                <w:sz w:val="14"/>
                <w:szCs w:val="16"/>
              </w:rPr>
              <w:t xml:space="preserve"> </w:t>
            </w:r>
            <w:r w:rsidRPr="00723339">
              <w:rPr>
                <w:rFonts w:ascii="Arial" w:hAnsi="Arial" w:cs="Arial"/>
                <w:sz w:val="14"/>
                <w:szCs w:val="16"/>
              </w:rPr>
              <w:t>are being developed to announce the</w:t>
            </w:r>
            <w:r w:rsidRPr="00723339">
              <w:rPr>
                <w:rFonts w:ascii="Arial" w:hAnsi="Arial" w:cs="Arial"/>
                <w:b/>
                <w:bCs/>
                <w:sz w:val="14"/>
                <w:szCs w:val="16"/>
              </w:rPr>
              <w:t xml:space="preserve"> </w:t>
            </w:r>
            <w:r w:rsidRPr="00723339">
              <w:rPr>
                <w:rFonts w:ascii="Arial" w:hAnsi="Arial" w:cs="Arial"/>
                <w:sz w:val="14"/>
                <w:szCs w:val="16"/>
              </w:rPr>
              <w:t>phased roll-out of LMS to House Departments and PICT which is planned to commence on the 27</w:t>
            </w:r>
            <w:r w:rsidRPr="00723339">
              <w:rPr>
                <w:rFonts w:ascii="Arial" w:hAnsi="Arial" w:cs="Arial"/>
                <w:sz w:val="14"/>
                <w:szCs w:val="16"/>
                <w:vertAlign w:val="superscript"/>
              </w:rPr>
              <w:t>th</w:t>
            </w:r>
            <w:r w:rsidRPr="00723339">
              <w:rPr>
                <w:rFonts w:ascii="Arial" w:hAnsi="Arial" w:cs="Arial"/>
                <w:sz w:val="14"/>
                <w:szCs w:val="16"/>
              </w:rPr>
              <w:t xml:space="preserve"> January. The release of LMS will start with DHRC and DFIN followed by PICT and then DIS, DCCS and finally DF. The roll-out is intended to conclude by 27</w:t>
            </w:r>
            <w:r w:rsidRPr="00723339">
              <w:rPr>
                <w:rFonts w:ascii="Arial" w:hAnsi="Arial" w:cs="Arial"/>
                <w:sz w:val="14"/>
                <w:szCs w:val="16"/>
                <w:vertAlign w:val="superscript"/>
              </w:rPr>
              <w:t>th</w:t>
            </w:r>
            <w:r w:rsidRPr="00723339">
              <w:rPr>
                <w:rFonts w:ascii="Arial" w:hAnsi="Arial" w:cs="Arial"/>
                <w:sz w:val="14"/>
                <w:szCs w:val="16"/>
              </w:rPr>
              <w:t xml:space="preserve"> March 2014. The portfolio consists of 20 modules and more are under development. </w:t>
            </w:r>
          </w:p>
          <w:p w:rsidR="00554078" w:rsidRPr="00723339" w:rsidRDefault="00554078" w:rsidP="008349A3">
            <w:pPr>
              <w:rPr>
                <w:rFonts w:ascii="Arial" w:hAnsi="Arial" w:cs="Arial"/>
                <w:sz w:val="8"/>
                <w:szCs w:val="8"/>
              </w:rPr>
            </w:pPr>
          </w:p>
        </w:tc>
        <w:tc>
          <w:tcPr>
            <w:tcW w:w="1207" w:type="dxa"/>
            <w:tcBorders>
              <w:top w:val="single" w:sz="4" w:space="0" w:color="auto"/>
              <w:bottom w:val="single" w:sz="4" w:space="0" w:color="auto"/>
            </w:tcBorders>
            <w:shd w:val="clear" w:color="auto" w:fill="00B050"/>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sz w:val="14"/>
                <w:szCs w:val="18"/>
              </w:rPr>
            </w:pPr>
            <w:r w:rsidRPr="00723339">
              <w:rPr>
                <w:rFonts w:ascii="Arial" w:hAnsi="Arial" w:cs="Arial"/>
                <w:sz w:val="14"/>
                <w:szCs w:val="18"/>
              </w:rPr>
              <w:t>GREEN</w:t>
            </w:r>
          </w:p>
        </w:tc>
        <w:tc>
          <w:tcPr>
            <w:tcW w:w="1159"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1, 3 and 13</w:t>
            </w:r>
          </w:p>
        </w:tc>
      </w:tr>
      <w:tr w:rsidR="00554078" w:rsidRPr="00723339" w:rsidTr="00554078">
        <w:trPr>
          <w:trHeight w:val="585"/>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3</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b/>
                <w:sz w:val="14"/>
                <w:szCs w:val="18"/>
              </w:rPr>
              <w:t>Introduce</w:t>
            </w:r>
            <w:r w:rsidRPr="00723339">
              <w:rPr>
                <w:rFonts w:ascii="Arial" w:hAnsi="Arial" w:cs="Arial"/>
                <w:sz w:val="14"/>
                <w:szCs w:val="18"/>
              </w:rPr>
              <w:t xml:space="preserve"> a core (behavioural) Competency Framework aligned with training to provide support</w:t>
            </w:r>
          </w:p>
          <w:p w:rsidR="00554078" w:rsidRPr="00723339" w:rsidRDefault="00554078" w:rsidP="008349A3">
            <w:pPr>
              <w:rPr>
                <w:rFonts w:ascii="Arial" w:hAnsi="Arial" w:cs="Arial"/>
                <w:sz w:val="14"/>
                <w:szCs w:val="18"/>
              </w:rPr>
            </w:pPr>
          </w:p>
          <w:p w:rsidR="00554078" w:rsidRPr="00723339" w:rsidRDefault="00554078" w:rsidP="008349A3">
            <w:pPr>
              <w:rPr>
                <w:rFonts w:ascii="Arial" w:hAnsi="Arial" w:cs="Arial"/>
                <w:sz w:val="14"/>
                <w:szCs w:val="6"/>
              </w:rPr>
            </w:pP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April 2014</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L&amp;D Team (via HR Delivery Programme)</w:t>
            </w:r>
          </w:p>
        </w:tc>
        <w:tc>
          <w:tcPr>
            <w:tcW w:w="5748" w:type="dxa"/>
            <w:tcBorders>
              <w:top w:val="single" w:sz="4" w:space="0" w:color="auto"/>
              <w:bottom w:val="single" w:sz="4" w:space="0" w:color="auto"/>
              <w:right w:val="single" w:sz="4" w:space="0" w:color="auto"/>
            </w:tcBorders>
            <w:shd w:val="clear" w:color="auto" w:fill="auto"/>
          </w:tcPr>
          <w:p w:rsidR="00554078" w:rsidRDefault="00554078" w:rsidP="008349A3">
            <w:pPr>
              <w:rPr>
                <w:rFonts w:ascii="Arial" w:hAnsi="Arial" w:cs="Arial"/>
                <w:sz w:val="14"/>
                <w:szCs w:val="16"/>
              </w:rPr>
            </w:pPr>
          </w:p>
          <w:p w:rsidR="00554078" w:rsidRPr="00723339" w:rsidRDefault="00554078" w:rsidP="008349A3">
            <w:pPr>
              <w:rPr>
                <w:rFonts w:ascii="Arial" w:hAnsi="Arial" w:cs="Arial"/>
                <w:sz w:val="14"/>
                <w:szCs w:val="16"/>
              </w:rPr>
            </w:pPr>
            <w:r w:rsidRPr="00723339">
              <w:rPr>
                <w:rFonts w:ascii="Arial" w:hAnsi="Arial" w:cs="Arial"/>
                <w:sz w:val="14"/>
                <w:szCs w:val="16"/>
              </w:rPr>
              <w:t>Work is in progress on the introduction of the Competency Framework across the organisation. 642 managers and staff have received a demonstration of the diagnostic tool. 312 are registered and 220 agreement meetings have taken place.  Progress on uptake will be published on the intranet and in departmental newsletters.</w:t>
            </w:r>
            <w:r>
              <w:rPr>
                <w:rFonts w:ascii="Arial" w:hAnsi="Arial" w:cs="Arial"/>
                <w:sz w:val="14"/>
                <w:szCs w:val="16"/>
              </w:rPr>
              <w:t xml:space="preserve"> </w:t>
            </w:r>
            <w:r w:rsidRPr="00723339">
              <w:rPr>
                <w:rFonts w:ascii="Arial" w:hAnsi="Arial" w:cs="Arial"/>
                <w:sz w:val="14"/>
                <w:szCs w:val="16"/>
              </w:rPr>
              <w:t>An analysis of take-up and readiness for wider usage of competencies has been completed.</w:t>
            </w:r>
          </w:p>
          <w:p w:rsidR="00554078" w:rsidRPr="00723339" w:rsidRDefault="00554078" w:rsidP="008349A3">
            <w:pPr>
              <w:rPr>
                <w:rFonts w:ascii="Arial" w:hAnsi="Arial" w:cs="Arial"/>
                <w:sz w:val="8"/>
                <w:szCs w:val="8"/>
              </w:rPr>
            </w:pPr>
          </w:p>
        </w:tc>
        <w:tc>
          <w:tcPr>
            <w:tcW w:w="1207" w:type="dxa"/>
            <w:tcBorders>
              <w:top w:val="single" w:sz="4" w:space="0" w:color="auto"/>
              <w:bottom w:val="single" w:sz="4" w:space="0" w:color="auto"/>
            </w:tcBorders>
            <w:shd w:val="clear" w:color="auto" w:fill="FFC000"/>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sz w:val="14"/>
                <w:szCs w:val="18"/>
              </w:rPr>
            </w:pPr>
            <w:r w:rsidRPr="00723339">
              <w:rPr>
                <w:rFonts w:ascii="Arial" w:hAnsi="Arial" w:cs="Arial"/>
                <w:sz w:val="14"/>
                <w:szCs w:val="18"/>
              </w:rPr>
              <w:t>AMBER</w:t>
            </w:r>
          </w:p>
        </w:tc>
        <w:tc>
          <w:tcPr>
            <w:tcW w:w="1159"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1, 2, 3, 5, 6, 7, 10, 11 and 12</w:t>
            </w:r>
          </w:p>
        </w:tc>
      </w:tr>
      <w:tr w:rsidR="00554078" w:rsidRPr="00723339" w:rsidTr="00554078">
        <w:trPr>
          <w:trHeight w:val="296"/>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4</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b/>
                <w:sz w:val="14"/>
                <w:szCs w:val="18"/>
              </w:rPr>
              <w:t xml:space="preserve">Support </w:t>
            </w:r>
            <w:r w:rsidRPr="00723339">
              <w:rPr>
                <w:rFonts w:ascii="Arial" w:hAnsi="Arial" w:cs="Arial"/>
                <w:sz w:val="14"/>
                <w:szCs w:val="18"/>
              </w:rPr>
              <w:t>IiP Action Plans (links to Corporate activity)</w:t>
            </w: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November 2013</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Director Business Management and Delivery</w:t>
            </w:r>
          </w:p>
        </w:tc>
        <w:tc>
          <w:tcPr>
            <w:tcW w:w="5748" w:type="dxa"/>
            <w:tcBorders>
              <w:top w:val="single" w:sz="4" w:space="0" w:color="auto"/>
              <w:bottom w:val="single" w:sz="4" w:space="0" w:color="auto"/>
              <w:right w:val="single" w:sz="4" w:space="0" w:color="auto"/>
            </w:tcBorders>
            <w:shd w:val="clear" w:color="auto" w:fill="auto"/>
          </w:tcPr>
          <w:p w:rsidR="00554078" w:rsidRDefault="00554078" w:rsidP="008349A3">
            <w:pPr>
              <w:rPr>
                <w:rFonts w:ascii="Arial" w:hAnsi="Arial" w:cs="Arial"/>
                <w:sz w:val="14"/>
                <w:szCs w:val="16"/>
              </w:rPr>
            </w:pPr>
          </w:p>
          <w:p w:rsidR="00554078" w:rsidRPr="00723339" w:rsidRDefault="00554078" w:rsidP="008349A3">
            <w:pPr>
              <w:rPr>
                <w:rFonts w:ascii="Arial" w:hAnsi="Arial" w:cs="Arial"/>
                <w:sz w:val="14"/>
                <w:szCs w:val="16"/>
              </w:rPr>
            </w:pPr>
            <w:r w:rsidRPr="00723339">
              <w:rPr>
                <w:rFonts w:ascii="Arial" w:hAnsi="Arial" w:cs="Arial"/>
                <w:sz w:val="14"/>
                <w:szCs w:val="16"/>
              </w:rPr>
              <w:t>The House Service has just been re-accredited with the Investors in People Standard. The external assessor, while noting that there were areas where further improvement was needed, noted that ‘</w:t>
            </w:r>
            <w:r w:rsidRPr="00723339">
              <w:rPr>
                <w:rFonts w:ascii="Arial" w:hAnsi="Arial" w:cs="Arial"/>
                <w:iCs/>
                <w:sz w:val="14"/>
                <w:szCs w:val="16"/>
              </w:rPr>
              <w:t xml:space="preserve">Despite all the challenges, there remains something quite special, and inspiring, about the House Service and PICT, as organisations. The level of pride and the extent to which people find fulfilment in their work, and want to make a difference, is unlike anything the assessors have encountered before’. </w:t>
            </w:r>
          </w:p>
          <w:p w:rsidR="00554078" w:rsidRPr="00723339" w:rsidRDefault="00554078" w:rsidP="008349A3">
            <w:pPr>
              <w:rPr>
                <w:rFonts w:ascii="Arial" w:hAnsi="Arial" w:cs="Arial"/>
                <w:sz w:val="8"/>
                <w:szCs w:val="8"/>
              </w:rPr>
            </w:pPr>
          </w:p>
        </w:tc>
        <w:tc>
          <w:tcPr>
            <w:tcW w:w="1207" w:type="dxa"/>
            <w:tcBorders>
              <w:top w:val="single" w:sz="4" w:space="0" w:color="auto"/>
              <w:bottom w:val="single" w:sz="4" w:space="0" w:color="auto"/>
            </w:tcBorders>
            <w:shd w:val="clear" w:color="auto" w:fill="FFC000"/>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sz w:val="14"/>
                <w:szCs w:val="18"/>
              </w:rPr>
            </w:pPr>
            <w:r w:rsidRPr="00723339">
              <w:rPr>
                <w:rFonts w:ascii="Arial" w:hAnsi="Arial" w:cs="Arial"/>
                <w:sz w:val="14"/>
                <w:szCs w:val="18"/>
              </w:rPr>
              <w:t>AMBER</w:t>
            </w:r>
          </w:p>
        </w:tc>
        <w:tc>
          <w:tcPr>
            <w:tcW w:w="1159"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8 and Intended Outcome C</w:t>
            </w:r>
          </w:p>
        </w:tc>
      </w:tr>
      <w:tr w:rsidR="00554078" w:rsidRPr="00723339" w:rsidTr="00554078">
        <w:trPr>
          <w:trHeight w:val="296"/>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5</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b/>
                <w:sz w:val="14"/>
                <w:szCs w:val="18"/>
              </w:rPr>
              <w:t xml:space="preserve">Revive </w:t>
            </w:r>
            <w:r w:rsidRPr="00723339">
              <w:rPr>
                <w:rFonts w:ascii="Arial" w:hAnsi="Arial" w:cs="Arial"/>
                <w:sz w:val="14"/>
                <w:szCs w:val="18"/>
              </w:rPr>
              <w:t>Workforce Planning and produce effective corporate workforce process</w:t>
            </w:r>
          </w:p>
          <w:p w:rsidR="00554078" w:rsidRPr="00723339" w:rsidRDefault="00554078" w:rsidP="008349A3">
            <w:pPr>
              <w:jc w:val="center"/>
              <w:rPr>
                <w:rFonts w:ascii="Arial" w:hAnsi="Arial" w:cs="Arial"/>
                <w:sz w:val="14"/>
                <w:szCs w:val="6"/>
              </w:rPr>
            </w:pP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sz w:val="14"/>
                <w:szCs w:val="18"/>
              </w:rPr>
              <w:t>April 2014</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Operations Team</w:t>
            </w:r>
          </w:p>
        </w:tc>
        <w:tc>
          <w:tcPr>
            <w:tcW w:w="5748" w:type="dxa"/>
            <w:tcBorders>
              <w:top w:val="single" w:sz="4" w:space="0" w:color="auto"/>
              <w:bottom w:val="single" w:sz="4" w:space="0" w:color="auto"/>
              <w:right w:val="single" w:sz="4" w:space="0" w:color="auto"/>
            </w:tcBorders>
            <w:shd w:val="clear" w:color="auto" w:fill="auto"/>
            <w:vAlign w:val="center"/>
          </w:tcPr>
          <w:p w:rsidR="00554078" w:rsidRDefault="00554078" w:rsidP="008349A3">
            <w:pPr>
              <w:rPr>
                <w:rFonts w:ascii="Arial" w:hAnsi="Arial" w:cs="Arial"/>
                <w:sz w:val="14"/>
                <w:szCs w:val="14"/>
              </w:rPr>
            </w:pPr>
          </w:p>
          <w:p w:rsidR="00554078" w:rsidRPr="00723339" w:rsidRDefault="00554078" w:rsidP="008349A3">
            <w:pPr>
              <w:rPr>
                <w:rFonts w:ascii="Arial" w:hAnsi="Arial" w:cs="Arial"/>
                <w:sz w:val="14"/>
                <w:szCs w:val="14"/>
              </w:rPr>
            </w:pPr>
            <w:r w:rsidRPr="00723339">
              <w:rPr>
                <w:rFonts w:ascii="Arial" w:hAnsi="Arial" w:cs="Arial"/>
                <w:sz w:val="14"/>
                <w:szCs w:val="14"/>
              </w:rPr>
              <w:t>A paper outlining the proposed approach to Workforce Planning was presented to BMG in November, and consultation meetings with Business Management Directors are taking place in December.  Work has also begun with DFin on the future alignment of workforce planning and budgeting for staff costs.</w:t>
            </w:r>
          </w:p>
          <w:p w:rsidR="00554078" w:rsidRPr="00723339" w:rsidRDefault="00554078" w:rsidP="008349A3">
            <w:pPr>
              <w:rPr>
                <w:rFonts w:ascii="Arial" w:hAnsi="Arial" w:cs="Arial"/>
                <w:sz w:val="14"/>
                <w:szCs w:val="14"/>
              </w:rPr>
            </w:pPr>
            <w:r w:rsidRPr="00723339">
              <w:rPr>
                <w:rFonts w:ascii="Arial" w:hAnsi="Arial" w:cs="Arial"/>
                <w:sz w:val="14"/>
                <w:szCs w:val="14"/>
              </w:rPr>
              <w:t>Work has begun on a pilot with the Committee Office, and the Office of the Chief Executive has also offered to pilot the toolkit.</w:t>
            </w:r>
          </w:p>
          <w:p w:rsidR="00554078" w:rsidRPr="00723339" w:rsidRDefault="00554078" w:rsidP="008349A3">
            <w:pPr>
              <w:spacing w:line="276" w:lineRule="auto"/>
              <w:rPr>
                <w:rFonts w:ascii="Arial" w:hAnsi="Arial" w:cs="Arial"/>
                <w:sz w:val="8"/>
                <w:szCs w:val="8"/>
              </w:rPr>
            </w:pPr>
          </w:p>
        </w:tc>
        <w:tc>
          <w:tcPr>
            <w:tcW w:w="1207" w:type="dxa"/>
            <w:tcBorders>
              <w:top w:val="single" w:sz="4" w:space="0" w:color="auto"/>
              <w:bottom w:val="single" w:sz="4" w:space="0" w:color="auto"/>
            </w:tcBorders>
            <w:shd w:val="clear" w:color="auto" w:fill="FFC000"/>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AMBER</w:t>
            </w:r>
          </w:p>
        </w:tc>
        <w:tc>
          <w:tcPr>
            <w:tcW w:w="1159"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16</w:t>
            </w:r>
          </w:p>
        </w:tc>
      </w:tr>
      <w:tr w:rsidR="00554078" w:rsidRPr="00723339" w:rsidTr="00554078">
        <w:trPr>
          <w:trHeight w:val="296"/>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6</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b/>
                <w:sz w:val="14"/>
                <w:szCs w:val="18"/>
              </w:rPr>
              <w:t>Further develop and start implementing</w:t>
            </w:r>
            <w:r w:rsidRPr="00723339">
              <w:rPr>
                <w:rFonts w:ascii="Arial" w:hAnsi="Arial" w:cs="Arial"/>
                <w:sz w:val="14"/>
                <w:szCs w:val="18"/>
              </w:rPr>
              <w:t xml:space="preserve"> a new Pay &amp; Reward Strategy</w:t>
            </w:r>
          </w:p>
          <w:p w:rsidR="00554078" w:rsidRPr="00723339" w:rsidRDefault="00554078" w:rsidP="008349A3">
            <w:pPr>
              <w:jc w:val="center"/>
              <w:rPr>
                <w:rFonts w:ascii="Arial" w:hAnsi="Arial" w:cs="Arial"/>
                <w:sz w:val="14"/>
                <w:szCs w:val="6"/>
              </w:rPr>
            </w:pP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sz w:val="14"/>
                <w:szCs w:val="18"/>
              </w:rPr>
              <w:t>April 2014</w:t>
            </w:r>
          </w:p>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Pay &amp; Reward Team (via HR Delivery Programme)</w:t>
            </w:r>
          </w:p>
        </w:tc>
        <w:tc>
          <w:tcPr>
            <w:tcW w:w="5748" w:type="dxa"/>
            <w:tcBorders>
              <w:top w:val="single" w:sz="4" w:space="0" w:color="auto"/>
              <w:bottom w:val="single" w:sz="4" w:space="0" w:color="auto"/>
              <w:right w:val="single" w:sz="4" w:space="0" w:color="auto"/>
            </w:tcBorders>
            <w:shd w:val="clear" w:color="auto" w:fill="auto"/>
            <w:vAlign w:val="center"/>
          </w:tcPr>
          <w:p w:rsidR="00554078" w:rsidRDefault="00554078" w:rsidP="008349A3">
            <w:pPr>
              <w:jc w:val="both"/>
              <w:rPr>
                <w:rFonts w:ascii="Arial" w:hAnsi="Arial" w:cs="Arial"/>
                <w:sz w:val="14"/>
                <w:szCs w:val="16"/>
              </w:rPr>
            </w:pPr>
          </w:p>
          <w:p w:rsidR="00554078" w:rsidRPr="00723339" w:rsidRDefault="00554078" w:rsidP="008349A3">
            <w:pPr>
              <w:jc w:val="both"/>
              <w:rPr>
                <w:rFonts w:cs="Arial"/>
                <w:sz w:val="14"/>
                <w:szCs w:val="16"/>
              </w:rPr>
            </w:pPr>
            <w:r w:rsidRPr="00723339">
              <w:rPr>
                <w:rFonts w:ascii="Arial" w:hAnsi="Arial" w:cs="Arial"/>
                <w:sz w:val="14"/>
                <w:szCs w:val="16"/>
              </w:rPr>
              <w:t>The main work effort for the Pay and Reward team has been</w:t>
            </w:r>
            <w:r w:rsidRPr="00723339">
              <w:rPr>
                <w:rFonts w:ascii="Arial" w:hAnsi="Arial" w:cs="Arial"/>
                <w:b/>
                <w:sz w:val="14"/>
                <w:szCs w:val="16"/>
              </w:rPr>
              <w:t xml:space="preserve"> </w:t>
            </w:r>
            <w:r w:rsidRPr="00723339">
              <w:rPr>
                <w:rFonts w:ascii="Arial" w:hAnsi="Arial" w:cs="Arial"/>
                <w:sz w:val="14"/>
                <w:szCs w:val="16"/>
              </w:rPr>
              <w:t>preparing a revised pay offer and the subsequent preparation for the High Court case. In addition a series of themed discussions are being planned with the Trade Unions to support business improvement. The aim is to complete individual negotiations for each of the key areas (Visitor Services, Print Services and Catering) and implement the changes before the end of March 2014.</w:t>
            </w:r>
          </w:p>
          <w:p w:rsidR="00554078" w:rsidRPr="00723339" w:rsidRDefault="00554078" w:rsidP="008349A3">
            <w:pPr>
              <w:rPr>
                <w:rFonts w:ascii="Arial" w:hAnsi="Arial" w:cs="Arial"/>
                <w:sz w:val="8"/>
                <w:szCs w:val="8"/>
              </w:rPr>
            </w:pPr>
          </w:p>
        </w:tc>
        <w:tc>
          <w:tcPr>
            <w:tcW w:w="1207" w:type="dxa"/>
            <w:tcBorders>
              <w:top w:val="single" w:sz="4" w:space="0" w:color="auto"/>
              <w:bottom w:val="single" w:sz="4" w:space="0" w:color="auto"/>
            </w:tcBorders>
            <w:shd w:val="clear" w:color="auto" w:fill="FFC000"/>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AMBER</w:t>
            </w:r>
          </w:p>
        </w:tc>
        <w:tc>
          <w:tcPr>
            <w:tcW w:w="1159"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 xml:space="preserve"> No 2 and Intended Outcome A </w:t>
            </w:r>
          </w:p>
        </w:tc>
      </w:tr>
      <w:tr w:rsidR="00554078" w:rsidRPr="00723339" w:rsidTr="00554078">
        <w:trPr>
          <w:trHeight w:val="296"/>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7</w:t>
            </w:r>
          </w:p>
        </w:tc>
        <w:tc>
          <w:tcPr>
            <w:tcW w:w="3118" w:type="dxa"/>
            <w:tcBorders>
              <w:top w:val="single" w:sz="4" w:space="0" w:color="auto"/>
              <w:bottom w:val="single" w:sz="4" w:space="0" w:color="auto"/>
            </w:tcBorders>
            <w:vAlign w:val="center"/>
          </w:tcPr>
          <w:p w:rsidR="00554078" w:rsidRPr="00723339" w:rsidRDefault="00554078" w:rsidP="008349A3">
            <w:pP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b/>
                <w:sz w:val="14"/>
                <w:szCs w:val="18"/>
              </w:rPr>
              <w:t>Design and Implement</w:t>
            </w:r>
            <w:r w:rsidRPr="00723339">
              <w:rPr>
                <w:rFonts w:ascii="Arial" w:hAnsi="Arial" w:cs="Arial"/>
                <w:sz w:val="14"/>
                <w:szCs w:val="18"/>
              </w:rPr>
              <w:t xml:space="preserve"> a Time Recording System</w:t>
            </w:r>
          </w:p>
          <w:p w:rsidR="00554078" w:rsidRPr="00723339" w:rsidRDefault="00554078" w:rsidP="008349A3">
            <w:pPr>
              <w:rPr>
                <w:rFonts w:ascii="Arial" w:hAnsi="Arial" w:cs="Arial"/>
                <w:sz w:val="14"/>
                <w:szCs w:val="18"/>
              </w:rPr>
            </w:pPr>
          </w:p>
          <w:p w:rsidR="00554078" w:rsidRPr="00723339" w:rsidRDefault="00554078" w:rsidP="008349A3">
            <w:pPr>
              <w:rPr>
                <w:rFonts w:ascii="Arial" w:hAnsi="Arial" w:cs="Arial"/>
                <w:sz w:val="14"/>
                <w:szCs w:val="6"/>
              </w:rPr>
            </w:pP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*April 2015</w:t>
            </w:r>
          </w:p>
          <w:p w:rsidR="00554078" w:rsidRPr="00723339" w:rsidRDefault="00554078" w:rsidP="008349A3">
            <w:pPr>
              <w:jc w:val="center"/>
              <w:rPr>
                <w:rFonts w:ascii="Arial" w:hAnsi="Arial" w:cs="Arial"/>
                <w:sz w:val="14"/>
                <w:szCs w:val="18"/>
              </w:rPr>
            </w:pP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Project Director</w:t>
            </w:r>
          </w:p>
        </w:tc>
        <w:tc>
          <w:tcPr>
            <w:tcW w:w="5748" w:type="dxa"/>
            <w:tcBorders>
              <w:top w:val="single" w:sz="4" w:space="0" w:color="auto"/>
              <w:bottom w:val="single" w:sz="4" w:space="0" w:color="auto"/>
              <w:right w:val="single" w:sz="4" w:space="0" w:color="auto"/>
            </w:tcBorders>
            <w:shd w:val="clear" w:color="auto" w:fill="auto"/>
            <w:vAlign w:val="center"/>
          </w:tcPr>
          <w:p w:rsidR="00554078" w:rsidRDefault="00554078" w:rsidP="008349A3">
            <w:pPr>
              <w:rPr>
                <w:rFonts w:ascii="Arial" w:hAnsi="Arial" w:cs="Arial"/>
                <w:sz w:val="14"/>
                <w:szCs w:val="14"/>
              </w:rPr>
            </w:pPr>
          </w:p>
          <w:p w:rsidR="00554078" w:rsidRPr="00723339" w:rsidRDefault="00554078" w:rsidP="008349A3">
            <w:pPr>
              <w:rPr>
                <w:rFonts w:ascii="Arial" w:hAnsi="Arial" w:cs="Arial"/>
                <w:sz w:val="14"/>
                <w:szCs w:val="14"/>
              </w:rPr>
            </w:pPr>
            <w:r w:rsidRPr="00723339">
              <w:rPr>
                <w:rFonts w:ascii="Arial" w:hAnsi="Arial" w:cs="Arial"/>
                <w:sz w:val="14"/>
                <w:szCs w:val="14"/>
              </w:rPr>
              <w:t xml:space="preserve">The scope and specification of project delivery are being finalised and very positive supplier demonstration days held </w:t>
            </w:r>
            <w:r w:rsidRPr="00723339">
              <w:rPr>
                <w:rFonts w:ascii="Arial" w:hAnsi="Arial" w:cs="Arial"/>
                <w:b/>
                <w:bCs/>
                <w:sz w:val="14"/>
                <w:szCs w:val="14"/>
              </w:rPr>
              <w:t>Project</w:t>
            </w:r>
            <w:r w:rsidRPr="00723339">
              <w:rPr>
                <w:rFonts w:ascii="Arial" w:hAnsi="Arial" w:cs="Arial"/>
                <w:sz w:val="14"/>
                <w:szCs w:val="14"/>
              </w:rPr>
              <w:t xml:space="preserve"> governance arrangements are in place. The project team are working to produce a detailed Procurement Options plan (in conjunction with CSD) for Feb 14.</w:t>
            </w:r>
          </w:p>
          <w:p w:rsidR="00554078" w:rsidRPr="00723339" w:rsidRDefault="00554078" w:rsidP="008349A3">
            <w:pPr>
              <w:ind w:right="34"/>
              <w:jc w:val="both"/>
              <w:rPr>
                <w:rFonts w:ascii="Arial" w:hAnsi="Arial" w:cs="Arial"/>
                <w:sz w:val="8"/>
                <w:szCs w:val="8"/>
              </w:rPr>
            </w:pPr>
          </w:p>
        </w:tc>
        <w:tc>
          <w:tcPr>
            <w:tcW w:w="1207" w:type="dxa"/>
            <w:tcBorders>
              <w:top w:val="single" w:sz="4" w:space="0" w:color="auto"/>
              <w:bottom w:val="single" w:sz="4" w:space="0" w:color="auto"/>
            </w:tcBorders>
            <w:shd w:val="clear" w:color="auto" w:fill="00B050"/>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GREEN</w:t>
            </w:r>
          </w:p>
        </w:tc>
        <w:tc>
          <w:tcPr>
            <w:tcW w:w="1159"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No1 and 2</w:t>
            </w:r>
          </w:p>
        </w:tc>
      </w:tr>
    </w:tbl>
    <w:p w:rsidR="00784857" w:rsidRPr="00784857" w:rsidRDefault="003A4B6C" w:rsidP="00784857">
      <w:pPr>
        <w:spacing w:after="200" w:line="276" w:lineRule="auto"/>
        <w:contextualSpacing/>
      </w:pPr>
      <w:r>
        <w:rPr>
          <w:rFonts w:ascii="Arial" w:hAnsi="Arial" w:cs="Arial"/>
          <w:b/>
        </w:rPr>
        <w:t xml:space="preserve">ANNEX </w:t>
      </w:r>
      <w:r w:rsidR="00EF5CC0">
        <w:rPr>
          <w:rFonts w:ascii="Arial" w:hAnsi="Arial" w:cs="Arial"/>
          <w:b/>
        </w:rPr>
        <w:t>C</w:t>
      </w:r>
      <w:r w:rsidR="005521BE">
        <w:rPr>
          <w:rFonts w:ascii="Arial" w:hAnsi="Arial" w:cs="Arial"/>
          <w:b/>
        </w:rPr>
        <w:t>1</w:t>
      </w:r>
      <w:r w:rsidR="00CF3FA7">
        <w:rPr>
          <w:rFonts w:ascii="Arial" w:hAnsi="Arial" w:cs="Arial"/>
          <w:b/>
        </w:rPr>
        <w:t xml:space="preserve"> </w:t>
      </w:r>
      <w:r w:rsidRPr="001D2960">
        <w:rPr>
          <w:rFonts w:ascii="Arial" w:hAnsi="Arial" w:cs="Arial"/>
          <w:b/>
        </w:rPr>
        <w:t>–</w:t>
      </w:r>
      <w:r w:rsidR="00A84479">
        <w:rPr>
          <w:rFonts w:ascii="Arial" w:hAnsi="Arial" w:cs="Arial"/>
          <w:b/>
        </w:rPr>
        <w:t xml:space="preserve"> DHRC Led People Strategy Objectives</w:t>
      </w:r>
      <w:r w:rsidR="005A11CA">
        <w:rPr>
          <w:rFonts w:ascii="Arial" w:hAnsi="Arial" w:cs="Arial"/>
          <w:b/>
        </w:rPr>
        <w:t xml:space="preserve"> – Progress </w:t>
      </w:r>
      <w:r w:rsidR="00091993">
        <w:rPr>
          <w:rFonts w:ascii="Arial" w:hAnsi="Arial" w:cs="Arial"/>
          <w:b/>
        </w:rPr>
        <w:t>January</w:t>
      </w:r>
      <w:r w:rsidR="005278F8">
        <w:rPr>
          <w:rFonts w:ascii="Arial" w:hAnsi="Arial" w:cs="Arial"/>
          <w:b/>
        </w:rPr>
        <w:t xml:space="preserve"> </w:t>
      </w:r>
      <w:r w:rsidR="005A11CA">
        <w:rPr>
          <w:rFonts w:ascii="Arial" w:hAnsi="Arial" w:cs="Arial"/>
          <w:b/>
        </w:rPr>
        <w:t>201</w:t>
      </w:r>
      <w:r w:rsidR="00091993">
        <w:rPr>
          <w:rFonts w:ascii="Arial" w:hAnsi="Arial" w:cs="Arial"/>
          <w:b/>
        </w:rPr>
        <w:t>4</w:t>
      </w:r>
    </w:p>
    <w:p w:rsidR="00017A86" w:rsidRDefault="00017A86" w:rsidP="00017A86">
      <w:pPr>
        <w:pStyle w:val="Footer"/>
        <w:rPr>
          <w:rFonts w:ascii="Arial" w:hAnsi="Arial" w:cs="Arial"/>
          <w:sz w:val="18"/>
          <w:szCs w:val="18"/>
        </w:rPr>
      </w:pPr>
      <w:r w:rsidRPr="00EC4B5C">
        <w:rPr>
          <w:rFonts w:ascii="Arial" w:hAnsi="Arial" w:cs="Arial"/>
          <w:sz w:val="18"/>
          <w:szCs w:val="18"/>
        </w:rPr>
        <w:t>*Re-baseline</w:t>
      </w:r>
      <w:r w:rsidR="00826C39">
        <w:rPr>
          <w:rFonts w:ascii="Arial" w:hAnsi="Arial" w:cs="Arial"/>
          <w:sz w:val="18"/>
          <w:szCs w:val="18"/>
        </w:rPr>
        <w:t>d</w:t>
      </w:r>
      <w:r w:rsidRPr="00EC4B5C">
        <w:rPr>
          <w:rFonts w:ascii="Arial" w:hAnsi="Arial" w:cs="Arial"/>
          <w:sz w:val="18"/>
          <w:szCs w:val="18"/>
        </w:rPr>
        <w:t xml:space="preserve"> date </w:t>
      </w:r>
    </w:p>
    <w:tbl>
      <w:tblPr>
        <w:tblpPr w:leftFromText="181" w:rightFromText="181" w:vertAnchor="text" w:horzAnchor="margin" w:tblpXSpec="center" w:tblpY="511"/>
        <w:tblOverlap w:val="never"/>
        <w:tblW w:w="14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3118"/>
        <w:gridCol w:w="1418"/>
        <w:gridCol w:w="1276"/>
        <w:gridCol w:w="5704"/>
        <w:gridCol w:w="1276"/>
        <w:gridCol w:w="1134"/>
      </w:tblGrid>
      <w:tr w:rsidR="00554078" w:rsidRPr="00723339" w:rsidTr="00554078">
        <w:trPr>
          <w:trHeight w:val="400"/>
        </w:trPr>
        <w:tc>
          <w:tcPr>
            <w:tcW w:w="392" w:type="dxa"/>
            <w:shd w:val="clear" w:color="auto" w:fill="DAEEF3"/>
            <w:vAlign w:val="center"/>
          </w:tcPr>
          <w:p w:rsidR="00554078" w:rsidRPr="00723339" w:rsidRDefault="00554078" w:rsidP="008349A3">
            <w:pPr>
              <w:spacing w:line="360" w:lineRule="auto"/>
              <w:rPr>
                <w:rFonts w:ascii="Arial" w:hAnsi="Arial" w:cs="Arial"/>
                <w:b/>
                <w:sz w:val="14"/>
                <w:szCs w:val="18"/>
              </w:rPr>
            </w:pPr>
          </w:p>
        </w:tc>
        <w:tc>
          <w:tcPr>
            <w:tcW w:w="3118" w:type="dxa"/>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Objective/Milestone</w:t>
            </w:r>
          </w:p>
        </w:tc>
        <w:tc>
          <w:tcPr>
            <w:tcW w:w="1418" w:type="dxa"/>
            <w:tcBorders>
              <w:right w:val="single" w:sz="4" w:space="0" w:color="auto"/>
            </w:tcBorders>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Target</w:t>
            </w:r>
          </w:p>
        </w:tc>
        <w:tc>
          <w:tcPr>
            <w:tcW w:w="1276" w:type="dxa"/>
            <w:tcBorders>
              <w:right w:val="single" w:sz="4" w:space="0" w:color="auto"/>
            </w:tcBorders>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DHRC Owner</w:t>
            </w:r>
          </w:p>
        </w:tc>
        <w:tc>
          <w:tcPr>
            <w:tcW w:w="5704" w:type="dxa"/>
            <w:tcBorders>
              <w:bottom w:val="single" w:sz="4" w:space="0" w:color="000000"/>
              <w:right w:val="single" w:sz="4" w:space="0" w:color="auto"/>
            </w:tcBorders>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Progress</w:t>
            </w:r>
          </w:p>
        </w:tc>
        <w:tc>
          <w:tcPr>
            <w:tcW w:w="1276" w:type="dxa"/>
            <w:tcBorders>
              <w:bottom w:val="single" w:sz="4" w:space="0" w:color="000000"/>
            </w:tcBorders>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RAG Status</w:t>
            </w:r>
          </w:p>
        </w:tc>
        <w:tc>
          <w:tcPr>
            <w:tcW w:w="1134" w:type="dxa"/>
            <w:shd w:val="clear" w:color="auto" w:fill="DAEEF3"/>
            <w:vAlign w:val="center"/>
          </w:tcPr>
          <w:p w:rsidR="00554078" w:rsidRPr="00723339" w:rsidRDefault="00554078" w:rsidP="008349A3">
            <w:pPr>
              <w:spacing w:line="360" w:lineRule="auto"/>
              <w:jc w:val="center"/>
              <w:rPr>
                <w:rFonts w:ascii="Arial" w:hAnsi="Arial" w:cs="Arial"/>
                <w:b/>
                <w:sz w:val="14"/>
                <w:szCs w:val="18"/>
              </w:rPr>
            </w:pPr>
            <w:r w:rsidRPr="00723339">
              <w:rPr>
                <w:rFonts w:ascii="Arial" w:hAnsi="Arial" w:cs="Arial"/>
                <w:b/>
                <w:sz w:val="14"/>
                <w:szCs w:val="18"/>
              </w:rPr>
              <w:t xml:space="preserve">People Strategy Link </w:t>
            </w:r>
          </w:p>
        </w:tc>
      </w:tr>
      <w:tr w:rsidR="00554078" w:rsidRPr="00723339" w:rsidTr="00554078">
        <w:trPr>
          <w:trHeight w:val="919"/>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8</w:t>
            </w:r>
          </w:p>
        </w:tc>
        <w:tc>
          <w:tcPr>
            <w:tcW w:w="3118" w:type="dxa"/>
            <w:tcBorders>
              <w:top w:val="single" w:sz="4" w:space="0" w:color="auto"/>
              <w:bottom w:val="single" w:sz="4" w:space="0" w:color="auto"/>
            </w:tcBorders>
            <w:vAlign w:val="center"/>
          </w:tcPr>
          <w:p w:rsidR="00554078" w:rsidRPr="00723339" w:rsidRDefault="00554078" w:rsidP="008349A3">
            <w:pP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sz w:val="14"/>
                <w:szCs w:val="18"/>
              </w:rPr>
              <w:t>Leading for Parliament (L4P) and Milestones to Management (M2M)</w:t>
            </w: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Ongoing</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L&amp;D Team</w:t>
            </w:r>
          </w:p>
        </w:tc>
        <w:tc>
          <w:tcPr>
            <w:tcW w:w="5704" w:type="dxa"/>
            <w:tcBorders>
              <w:top w:val="single" w:sz="4" w:space="0" w:color="auto"/>
              <w:bottom w:val="single" w:sz="4" w:space="0" w:color="auto"/>
              <w:right w:val="single" w:sz="4" w:space="0" w:color="auto"/>
            </w:tcBorders>
            <w:shd w:val="clear" w:color="auto" w:fill="auto"/>
            <w:vAlign w:val="center"/>
          </w:tcPr>
          <w:p w:rsidR="00554078" w:rsidRPr="001261CF" w:rsidRDefault="00554078" w:rsidP="008349A3">
            <w:pPr>
              <w:rPr>
                <w:rFonts w:ascii="Arial" w:hAnsi="Arial" w:cs="Arial"/>
                <w:sz w:val="12"/>
                <w:szCs w:val="14"/>
              </w:rPr>
            </w:pPr>
          </w:p>
          <w:p w:rsidR="00554078" w:rsidRPr="00723339" w:rsidRDefault="00554078" w:rsidP="008349A3">
            <w:pPr>
              <w:rPr>
                <w:rFonts w:ascii="Arial" w:hAnsi="Arial" w:cs="Arial"/>
                <w:sz w:val="14"/>
                <w:szCs w:val="14"/>
              </w:rPr>
            </w:pPr>
            <w:r w:rsidRPr="00723339">
              <w:rPr>
                <w:rFonts w:ascii="Arial" w:hAnsi="Arial" w:cs="Arial"/>
                <w:sz w:val="14"/>
                <w:szCs w:val="14"/>
              </w:rPr>
              <w:t>The final cohort of L4P finishes in March 2014. A number of standalone modules and activities are planned between Feb-Jul following recent  changes to the programme. There will also be a series of embedding activities including upskilling delegates to carry on with initiatives such as Communities of Practice and Peer coaching groups.</w:t>
            </w:r>
          </w:p>
          <w:p w:rsidR="00554078" w:rsidRPr="00723339" w:rsidRDefault="00554078" w:rsidP="008349A3">
            <w:pPr>
              <w:rPr>
                <w:rFonts w:ascii="Arial" w:hAnsi="Arial" w:cs="Arial"/>
                <w:sz w:val="14"/>
                <w:szCs w:val="14"/>
              </w:rPr>
            </w:pPr>
            <w:r w:rsidRPr="00723339">
              <w:rPr>
                <w:rFonts w:ascii="Arial" w:hAnsi="Arial" w:cs="Arial"/>
                <w:sz w:val="14"/>
                <w:szCs w:val="14"/>
              </w:rPr>
              <w:t>M2M will launch its sixth and final cohort in Jan 2014. In the meantime a workshop has been arranged with the Business Management Directors for mid February to discuss how management development needs should be met in the future.</w:t>
            </w:r>
          </w:p>
          <w:p w:rsidR="00554078" w:rsidRPr="00931BB3" w:rsidRDefault="00554078" w:rsidP="008349A3">
            <w:pPr>
              <w:rPr>
                <w:rFonts w:ascii="Arial" w:hAnsi="Arial" w:cs="Arial"/>
                <w:sz w:val="8"/>
                <w:szCs w:val="8"/>
              </w:rPr>
            </w:pPr>
          </w:p>
        </w:tc>
        <w:tc>
          <w:tcPr>
            <w:tcW w:w="1276" w:type="dxa"/>
            <w:tcBorders>
              <w:top w:val="single" w:sz="4" w:space="0" w:color="000000"/>
              <w:bottom w:val="single" w:sz="4" w:space="0" w:color="auto"/>
            </w:tcBorders>
            <w:shd w:val="clear" w:color="auto" w:fill="00B050"/>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GREEN</w:t>
            </w:r>
          </w:p>
        </w:tc>
        <w:tc>
          <w:tcPr>
            <w:tcW w:w="1134"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1, 3, 4, 5, 6 and 15</w:t>
            </w:r>
          </w:p>
        </w:tc>
      </w:tr>
      <w:tr w:rsidR="00554078" w:rsidRPr="00723339" w:rsidTr="00554078">
        <w:trPr>
          <w:trHeight w:val="919"/>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9</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b/>
                <w:sz w:val="14"/>
                <w:szCs w:val="18"/>
              </w:rPr>
              <w:t>Support</w:t>
            </w:r>
            <w:r w:rsidRPr="00723339">
              <w:rPr>
                <w:rFonts w:ascii="Arial" w:hAnsi="Arial" w:cs="Arial"/>
                <w:sz w:val="14"/>
                <w:szCs w:val="18"/>
              </w:rPr>
              <w:t xml:space="preserve"> Staff Survey (links to Corporate activity)</w:t>
            </w: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 xml:space="preserve">Corporate Response </w:t>
            </w:r>
          </w:p>
          <w:p w:rsidR="00554078" w:rsidRPr="00723339" w:rsidRDefault="00554078" w:rsidP="008349A3">
            <w:pPr>
              <w:jc w:val="center"/>
              <w:rPr>
                <w:rFonts w:ascii="Arial" w:hAnsi="Arial" w:cs="Arial"/>
                <w:sz w:val="14"/>
                <w:szCs w:val="18"/>
              </w:rPr>
            </w:pPr>
            <w:r w:rsidRPr="00723339">
              <w:rPr>
                <w:rFonts w:ascii="Arial" w:hAnsi="Arial" w:cs="Arial"/>
                <w:sz w:val="14"/>
                <w:szCs w:val="18"/>
              </w:rPr>
              <w:t>Rate 65%</w:t>
            </w:r>
          </w:p>
          <w:p w:rsidR="00554078" w:rsidRPr="00723339" w:rsidRDefault="00554078" w:rsidP="008349A3">
            <w:pPr>
              <w:jc w:val="center"/>
              <w:rPr>
                <w:rFonts w:ascii="Arial" w:hAnsi="Arial" w:cs="Arial"/>
                <w:sz w:val="14"/>
                <w:szCs w:val="18"/>
              </w:rPr>
            </w:pPr>
            <w:r w:rsidRPr="00723339">
              <w:rPr>
                <w:rFonts w:ascii="Arial" w:hAnsi="Arial" w:cs="Arial"/>
                <w:sz w:val="14"/>
                <w:szCs w:val="18"/>
              </w:rPr>
              <w:t>Department/Directorates 55%</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Staff Survey Team</w:t>
            </w:r>
          </w:p>
        </w:tc>
        <w:tc>
          <w:tcPr>
            <w:tcW w:w="5704" w:type="dxa"/>
            <w:tcBorders>
              <w:top w:val="single" w:sz="4" w:space="0" w:color="auto"/>
              <w:bottom w:val="single" w:sz="4" w:space="0" w:color="auto"/>
              <w:right w:val="single" w:sz="4" w:space="0" w:color="auto"/>
            </w:tcBorders>
            <w:shd w:val="clear" w:color="auto" w:fill="auto"/>
            <w:vAlign w:val="center"/>
          </w:tcPr>
          <w:p w:rsidR="00554078" w:rsidRPr="001261CF" w:rsidRDefault="00554078" w:rsidP="008349A3">
            <w:pPr>
              <w:rPr>
                <w:rFonts w:ascii="Arial" w:hAnsi="Arial" w:cs="Arial"/>
                <w:sz w:val="12"/>
                <w:szCs w:val="14"/>
              </w:rPr>
            </w:pPr>
          </w:p>
          <w:p w:rsidR="00554078" w:rsidRPr="00723339" w:rsidRDefault="00554078" w:rsidP="008349A3">
            <w:pPr>
              <w:rPr>
                <w:rFonts w:ascii="Arial" w:hAnsi="Arial" w:cs="Arial"/>
                <w:sz w:val="14"/>
                <w:szCs w:val="14"/>
              </w:rPr>
            </w:pPr>
            <w:r w:rsidRPr="00723339">
              <w:rPr>
                <w:rFonts w:ascii="Arial" w:hAnsi="Arial" w:cs="Arial"/>
                <w:sz w:val="14"/>
                <w:szCs w:val="14"/>
              </w:rPr>
              <w:t>The follow up work was completed in November as planned.  4 workshops with approx 40 attendees in total.  The follow up report will be circulated to the MB for the January meeting. With MB approval the follow up report will be published on the intranet for all staff to access as soon as possible after the January meeting.</w:t>
            </w:r>
          </w:p>
          <w:p w:rsidR="00554078" w:rsidRPr="00931BB3" w:rsidRDefault="00554078" w:rsidP="008349A3">
            <w:pPr>
              <w:rPr>
                <w:rFonts w:ascii="Arial" w:hAnsi="Arial" w:cs="Arial"/>
                <w:sz w:val="8"/>
                <w:szCs w:val="8"/>
              </w:rPr>
            </w:pPr>
          </w:p>
        </w:tc>
        <w:tc>
          <w:tcPr>
            <w:tcW w:w="1276" w:type="dxa"/>
            <w:tcBorders>
              <w:top w:val="single" w:sz="4" w:space="0" w:color="000000"/>
              <w:bottom w:val="single" w:sz="4" w:space="0" w:color="auto"/>
            </w:tcBorders>
            <w:shd w:val="clear" w:color="auto" w:fill="00B050"/>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GREEN</w:t>
            </w:r>
          </w:p>
        </w:tc>
        <w:tc>
          <w:tcPr>
            <w:tcW w:w="1134"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8</w:t>
            </w:r>
          </w:p>
        </w:tc>
      </w:tr>
      <w:tr w:rsidR="00554078" w:rsidRPr="00723339" w:rsidTr="00554078">
        <w:trPr>
          <w:trHeight w:val="300"/>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10</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b/>
                <w:sz w:val="14"/>
                <w:szCs w:val="18"/>
              </w:rPr>
              <w:t xml:space="preserve">Embed </w:t>
            </w:r>
            <w:r w:rsidRPr="00723339">
              <w:rPr>
                <w:rFonts w:ascii="Arial" w:hAnsi="Arial" w:cs="Arial"/>
                <w:sz w:val="14"/>
                <w:szCs w:val="18"/>
              </w:rPr>
              <w:t>D&amp;I Scheme</w:t>
            </w: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Ongoing</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D&amp;I Team</w:t>
            </w:r>
          </w:p>
        </w:tc>
        <w:tc>
          <w:tcPr>
            <w:tcW w:w="5704" w:type="dxa"/>
            <w:tcBorders>
              <w:top w:val="single" w:sz="4" w:space="0" w:color="auto"/>
              <w:bottom w:val="single" w:sz="4" w:space="0" w:color="auto"/>
              <w:right w:val="single" w:sz="4" w:space="0" w:color="auto"/>
            </w:tcBorders>
            <w:shd w:val="clear" w:color="auto" w:fill="auto"/>
          </w:tcPr>
          <w:p w:rsidR="00554078" w:rsidRPr="001261CF" w:rsidRDefault="00554078" w:rsidP="008349A3">
            <w:pPr>
              <w:rPr>
                <w:rFonts w:ascii="Arial" w:hAnsi="Arial" w:cs="Arial"/>
                <w:sz w:val="12"/>
                <w:szCs w:val="18"/>
              </w:rPr>
            </w:pPr>
          </w:p>
          <w:p w:rsidR="00554078" w:rsidRPr="00723339" w:rsidRDefault="00554078" w:rsidP="008349A3">
            <w:pPr>
              <w:rPr>
                <w:rFonts w:ascii="Arial" w:hAnsi="Arial" w:cs="Arial"/>
                <w:sz w:val="14"/>
                <w:szCs w:val="18"/>
              </w:rPr>
            </w:pPr>
            <w:r w:rsidRPr="00723339">
              <w:rPr>
                <w:rFonts w:ascii="Arial" w:hAnsi="Arial" w:cs="Arial"/>
                <w:sz w:val="14"/>
                <w:szCs w:val="18"/>
              </w:rPr>
              <w:t>The House has submitted against the Stonewall Workplace Equality Index for the fourth year running, A new response handling contract in recruitment with a microsite that will be used to promote the inclusivity of the House as an employer has been established. WENs have also been actively promoted to House of Lords staff.</w:t>
            </w:r>
          </w:p>
          <w:p w:rsidR="00554078" w:rsidRPr="00931BB3" w:rsidRDefault="00554078" w:rsidP="008349A3">
            <w:pPr>
              <w:rPr>
                <w:rFonts w:ascii="Arial" w:hAnsi="Arial" w:cs="Arial"/>
                <w:sz w:val="8"/>
                <w:szCs w:val="8"/>
              </w:rPr>
            </w:pPr>
          </w:p>
        </w:tc>
        <w:tc>
          <w:tcPr>
            <w:tcW w:w="1276" w:type="dxa"/>
            <w:tcBorders>
              <w:top w:val="single" w:sz="4" w:space="0" w:color="auto"/>
              <w:bottom w:val="single" w:sz="4" w:space="0" w:color="auto"/>
            </w:tcBorders>
            <w:shd w:val="clear" w:color="auto" w:fill="00B050"/>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sz w:val="14"/>
                <w:szCs w:val="18"/>
              </w:rPr>
            </w:pPr>
            <w:r w:rsidRPr="00723339">
              <w:rPr>
                <w:rFonts w:ascii="Arial" w:hAnsi="Arial" w:cs="Arial"/>
                <w:sz w:val="14"/>
                <w:szCs w:val="18"/>
              </w:rPr>
              <w:t>GREEN</w:t>
            </w:r>
          </w:p>
        </w:tc>
        <w:tc>
          <w:tcPr>
            <w:tcW w:w="1134"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2, 4, 9 and 16</w:t>
            </w:r>
          </w:p>
        </w:tc>
      </w:tr>
      <w:tr w:rsidR="00554078" w:rsidRPr="00723339" w:rsidTr="00554078">
        <w:trPr>
          <w:trHeight w:val="300"/>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11</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b/>
                <w:sz w:val="14"/>
                <w:szCs w:val="18"/>
              </w:rPr>
              <w:t>Developing</w:t>
            </w:r>
            <w:r w:rsidRPr="00723339">
              <w:rPr>
                <w:rFonts w:ascii="Arial" w:hAnsi="Arial" w:cs="Arial"/>
                <w:sz w:val="14"/>
                <w:szCs w:val="18"/>
              </w:rPr>
              <w:t xml:space="preserve"> 360 degree feedback capability</w:t>
            </w:r>
          </w:p>
          <w:p w:rsidR="00554078" w:rsidRPr="00723339" w:rsidRDefault="00554078" w:rsidP="008349A3">
            <w:pPr>
              <w:jc w:val="center"/>
              <w:rPr>
                <w:rFonts w:ascii="Arial" w:hAnsi="Arial" w:cs="Arial"/>
                <w:sz w:val="14"/>
                <w:szCs w:val="18"/>
              </w:rPr>
            </w:pP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Ongoing</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L&amp;D Team</w:t>
            </w:r>
          </w:p>
        </w:tc>
        <w:tc>
          <w:tcPr>
            <w:tcW w:w="5704" w:type="dxa"/>
            <w:tcBorders>
              <w:top w:val="single" w:sz="4" w:space="0" w:color="auto"/>
              <w:bottom w:val="single" w:sz="4" w:space="0" w:color="auto"/>
              <w:right w:val="single" w:sz="4" w:space="0" w:color="auto"/>
            </w:tcBorders>
            <w:shd w:val="clear" w:color="auto" w:fill="auto"/>
          </w:tcPr>
          <w:p w:rsidR="00554078" w:rsidRPr="001261CF" w:rsidRDefault="00554078" w:rsidP="008349A3">
            <w:pPr>
              <w:rPr>
                <w:rFonts w:ascii="Arial" w:hAnsi="Arial" w:cs="Arial"/>
                <w:sz w:val="12"/>
                <w:szCs w:val="16"/>
              </w:rPr>
            </w:pPr>
          </w:p>
          <w:p w:rsidR="00554078" w:rsidRPr="00723339" w:rsidRDefault="00554078" w:rsidP="008349A3">
            <w:pPr>
              <w:rPr>
                <w:rFonts w:ascii="Arial" w:hAnsi="Arial" w:cs="Arial"/>
                <w:sz w:val="14"/>
                <w:szCs w:val="16"/>
              </w:rPr>
            </w:pPr>
            <w:r w:rsidRPr="00723339">
              <w:rPr>
                <w:rFonts w:ascii="Arial" w:hAnsi="Arial" w:cs="Arial"/>
                <w:sz w:val="14"/>
                <w:szCs w:val="16"/>
              </w:rPr>
              <w:t>Carter Corson will facilitate workshops to develop L&amp;D managers and internal qualified coaches to be able to deliver individual feedback from 360 assessments. These workshops will take place in February so that 360a will be more widely available from April 2014.</w:t>
            </w:r>
          </w:p>
          <w:p w:rsidR="00554078" w:rsidRPr="00931BB3" w:rsidRDefault="00554078" w:rsidP="008349A3">
            <w:pPr>
              <w:rPr>
                <w:sz w:val="8"/>
                <w:szCs w:val="8"/>
              </w:rPr>
            </w:pPr>
          </w:p>
        </w:tc>
        <w:tc>
          <w:tcPr>
            <w:tcW w:w="1276" w:type="dxa"/>
            <w:tcBorders>
              <w:top w:val="single" w:sz="4" w:space="0" w:color="auto"/>
              <w:bottom w:val="single" w:sz="4" w:space="0" w:color="auto"/>
            </w:tcBorders>
            <w:shd w:val="clear" w:color="auto" w:fill="00B050"/>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sz w:val="14"/>
                <w:szCs w:val="18"/>
              </w:rPr>
            </w:pPr>
            <w:r w:rsidRPr="00723339">
              <w:rPr>
                <w:rFonts w:ascii="Arial" w:hAnsi="Arial" w:cs="Arial"/>
                <w:sz w:val="14"/>
                <w:szCs w:val="18"/>
              </w:rPr>
              <w:t>GREEN</w:t>
            </w:r>
          </w:p>
        </w:tc>
        <w:tc>
          <w:tcPr>
            <w:tcW w:w="1134"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6 and 8</w:t>
            </w:r>
          </w:p>
        </w:tc>
      </w:tr>
      <w:tr w:rsidR="00554078" w:rsidRPr="00723339" w:rsidTr="00554078">
        <w:trPr>
          <w:trHeight w:val="925"/>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12</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b/>
                <w:sz w:val="14"/>
                <w:szCs w:val="18"/>
              </w:rPr>
              <w:t xml:space="preserve">Develop and Implement </w:t>
            </w:r>
            <w:r w:rsidRPr="00723339">
              <w:rPr>
                <w:rFonts w:ascii="Arial" w:hAnsi="Arial" w:cs="Arial"/>
                <w:sz w:val="14"/>
                <w:szCs w:val="18"/>
              </w:rPr>
              <w:t>an improved Performance Management System</w:t>
            </w: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April 2015</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Pay &amp; Reward Team &amp; Operations Team</w:t>
            </w:r>
          </w:p>
          <w:p w:rsidR="00554078" w:rsidRPr="00723339" w:rsidRDefault="00554078" w:rsidP="008349A3">
            <w:pPr>
              <w:jc w:val="center"/>
              <w:rPr>
                <w:rFonts w:ascii="Arial" w:hAnsi="Arial" w:cs="Arial"/>
                <w:sz w:val="14"/>
                <w:szCs w:val="18"/>
              </w:rPr>
            </w:pPr>
            <w:r w:rsidRPr="00723339">
              <w:rPr>
                <w:rFonts w:ascii="Arial" w:hAnsi="Arial" w:cs="Arial"/>
                <w:sz w:val="14"/>
                <w:szCs w:val="18"/>
              </w:rPr>
              <w:t>(via HR Delivery Programme)</w:t>
            </w:r>
          </w:p>
        </w:tc>
        <w:tc>
          <w:tcPr>
            <w:tcW w:w="5704" w:type="dxa"/>
            <w:tcBorders>
              <w:top w:val="single" w:sz="4" w:space="0" w:color="auto"/>
              <w:bottom w:val="single" w:sz="4" w:space="0" w:color="auto"/>
              <w:right w:val="single" w:sz="4" w:space="0" w:color="auto"/>
            </w:tcBorders>
            <w:shd w:val="clear" w:color="auto" w:fill="auto"/>
          </w:tcPr>
          <w:p w:rsidR="00554078" w:rsidRPr="001261CF" w:rsidRDefault="00554078" w:rsidP="008349A3">
            <w:pPr>
              <w:rPr>
                <w:rFonts w:ascii="Arial" w:hAnsi="Arial" w:cs="Arial"/>
                <w:sz w:val="12"/>
                <w:szCs w:val="16"/>
              </w:rPr>
            </w:pPr>
          </w:p>
          <w:p w:rsidR="00554078" w:rsidRPr="00723339" w:rsidRDefault="00554078" w:rsidP="008349A3">
            <w:pPr>
              <w:rPr>
                <w:rFonts w:ascii="Arial" w:hAnsi="Arial" w:cs="Arial"/>
                <w:sz w:val="14"/>
                <w:szCs w:val="16"/>
              </w:rPr>
            </w:pPr>
            <w:r w:rsidRPr="00723339">
              <w:rPr>
                <w:rFonts w:ascii="Arial" w:hAnsi="Arial" w:cs="Arial"/>
                <w:sz w:val="14"/>
                <w:szCs w:val="16"/>
              </w:rPr>
              <w:t xml:space="preserve">A paper is being tabled for the BMG to consider at its January 2014 meeting which will include a plan to take forward work on a new system. The work is being scoped by the Pay and Reward work stream, and will now be accelerated to ensure delivery. </w:t>
            </w:r>
          </w:p>
        </w:tc>
        <w:tc>
          <w:tcPr>
            <w:tcW w:w="1276" w:type="dxa"/>
            <w:tcBorders>
              <w:top w:val="single" w:sz="4" w:space="0" w:color="auto"/>
              <w:bottom w:val="single" w:sz="4" w:space="0" w:color="auto"/>
            </w:tcBorders>
            <w:shd w:val="clear" w:color="auto" w:fill="FFC000"/>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p>
          <w:p w:rsidR="00554078" w:rsidRPr="00723339" w:rsidRDefault="00554078" w:rsidP="008349A3">
            <w:pPr>
              <w:jc w:val="center"/>
              <w:rPr>
                <w:sz w:val="14"/>
                <w:szCs w:val="18"/>
              </w:rPr>
            </w:pPr>
            <w:r w:rsidRPr="00723339">
              <w:rPr>
                <w:rFonts w:ascii="Arial" w:hAnsi="Arial" w:cs="Arial"/>
                <w:sz w:val="14"/>
                <w:szCs w:val="18"/>
              </w:rPr>
              <w:t>AMBER</w:t>
            </w:r>
          </w:p>
        </w:tc>
        <w:tc>
          <w:tcPr>
            <w:tcW w:w="1134"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2, 4, 6, 11, 12 and Intended Outcome B</w:t>
            </w:r>
          </w:p>
        </w:tc>
      </w:tr>
      <w:tr w:rsidR="00554078" w:rsidRPr="00723339" w:rsidTr="00554078">
        <w:trPr>
          <w:trHeight w:val="300"/>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13</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b/>
                <w:sz w:val="14"/>
                <w:szCs w:val="18"/>
              </w:rPr>
              <w:t xml:space="preserve">Complete </w:t>
            </w:r>
            <w:r w:rsidRPr="00723339">
              <w:rPr>
                <w:rFonts w:ascii="Arial" w:hAnsi="Arial" w:cs="Arial"/>
                <w:sz w:val="14"/>
                <w:szCs w:val="18"/>
              </w:rPr>
              <w:t>analysis of the operation of recruitment and promotion boards to ensure the process meets higher standards of transparency, fairness and equality</w:t>
            </w: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April 2014</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Operations Team/D&amp;I</w:t>
            </w:r>
          </w:p>
        </w:tc>
        <w:tc>
          <w:tcPr>
            <w:tcW w:w="5704" w:type="dxa"/>
            <w:tcBorders>
              <w:top w:val="single" w:sz="4" w:space="0" w:color="auto"/>
              <w:bottom w:val="single" w:sz="4" w:space="0" w:color="auto"/>
              <w:right w:val="single" w:sz="4" w:space="0" w:color="auto"/>
            </w:tcBorders>
            <w:shd w:val="clear" w:color="auto" w:fill="auto"/>
          </w:tcPr>
          <w:p w:rsidR="00554078" w:rsidRPr="001261CF" w:rsidRDefault="00554078" w:rsidP="008349A3">
            <w:pPr>
              <w:rPr>
                <w:rFonts w:ascii="Arial" w:hAnsi="Arial" w:cs="Arial"/>
                <w:sz w:val="12"/>
                <w:szCs w:val="14"/>
              </w:rPr>
            </w:pPr>
          </w:p>
          <w:p w:rsidR="00554078" w:rsidRPr="00723339" w:rsidRDefault="00554078" w:rsidP="008349A3">
            <w:pPr>
              <w:rPr>
                <w:rFonts w:ascii="Arial" w:hAnsi="Arial" w:cs="Arial"/>
                <w:sz w:val="14"/>
                <w:szCs w:val="14"/>
              </w:rPr>
            </w:pPr>
            <w:r w:rsidRPr="00723339">
              <w:rPr>
                <w:rFonts w:ascii="Arial" w:hAnsi="Arial" w:cs="Arial"/>
                <w:sz w:val="14"/>
                <w:szCs w:val="14"/>
              </w:rPr>
              <w:t>The Havas Applicant Tracking System has been built following a consultation process involving the D&amp;I team, the WENs, the TUS, recruiting managers and staff who have recently been through the current recruitment process.  This included work to define the reporting needs identified in consultation with the D&amp;I team.  The system went live on 2 January 2014 and the first reports will be produced based on data from 31 January 2014.</w:t>
            </w:r>
          </w:p>
          <w:p w:rsidR="00554078" w:rsidRPr="00723339" w:rsidRDefault="00554078" w:rsidP="008349A3">
            <w:pPr>
              <w:rPr>
                <w:rFonts w:ascii="Arial" w:hAnsi="Arial" w:cs="Arial"/>
                <w:sz w:val="14"/>
                <w:szCs w:val="14"/>
              </w:rPr>
            </w:pPr>
            <w:r w:rsidRPr="00723339">
              <w:rPr>
                <w:rFonts w:ascii="Arial" w:hAnsi="Arial" w:cs="Arial"/>
                <w:sz w:val="14"/>
                <w:szCs w:val="14"/>
              </w:rPr>
              <w:t xml:space="preserve">The new recruitment microsite also went live on 2 January 2014.  It has been built, with a key focus on making sure the design and information is accessible to a broad range of people, and that the images and text present the House of Commons as an inclusive place to work.  The site is responsive, allowing us to update it in relation to feedback.  Some feedback has already been received and any further feedback is welcome. </w:t>
            </w:r>
          </w:p>
          <w:p w:rsidR="00554078" w:rsidRPr="00931BB3" w:rsidRDefault="00554078" w:rsidP="008349A3">
            <w:pPr>
              <w:rPr>
                <w:rFonts w:ascii="Arial" w:hAnsi="Arial" w:cs="Arial"/>
                <w:sz w:val="8"/>
                <w:szCs w:val="8"/>
              </w:rPr>
            </w:pPr>
          </w:p>
        </w:tc>
        <w:tc>
          <w:tcPr>
            <w:tcW w:w="1276" w:type="dxa"/>
            <w:tcBorders>
              <w:top w:val="single" w:sz="4" w:space="0" w:color="auto"/>
              <w:bottom w:val="single" w:sz="4" w:space="0" w:color="auto"/>
            </w:tcBorders>
            <w:shd w:val="clear" w:color="auto" w:fill="FFC000"/>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p>
          <w:p w:rsidR="00554078" w:rsidRPr="00723339" w:rsidRDefault="00554078" w:rsidP="008349A3">
            <w:pPr>
              <w:jc w:val="center"/>
              <w:rPr>
                <w:sz w:val="14"/>
                <w:szCs w:val="18"/>
              </w:rPr>
            </w:pPr>
            <w:r w:rsidRPr="00723339">
              <w:rPr>
                <w:rFonts w:ascii="Arial" w:hAnsi="Arial" w:cs="Arial"/>
                <w:sz w:val="14"/>
                <w:szCs w:val="18"/>
              </w:rPr>
              <w:t>AMBER</w:t>
            </w:r>
          </w:p>
        </w:tc>
        <w:tc>
          <w:tcPr>
            <w:tcW w:w="1134"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 xml:space="preserve">No 9, 16 and Intended Outcome D </w:t>
            </w:r>
          </w:p>
        </w:tc>
      </w:tr>
      <w:tr w:rsidR="00554078" w:rsidRPr="00723339" w:rsidTr="00554078">
        <w:trPr>
          <w:trHeight w:val="593"/>
        </w:trPr>
        <w:tc>
          <w:tcPr>
            <w:tcW w:w="392"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14</w:t>
            </w:r>
          </w:p>
        </w:tc>
        <w:tc>
          <w:tcPr>
            <w:tcW w:w="3118"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rFonts w:ascii="Arial" w:hAnsi="Arial" w:cs="Arial"/>
                <w:sz w:val="14"/>
                <w:szCs w:val="18"/>
              </w:rPr>
            </w:pPr>
            <w:r w:rsidRPr="00723339">
              <w:rPr>
                <w:rFonts w:ascii="Arial" w:hAnsi="Arial" w:cs="Arial"/>
                <w:b/>
                <w:sz w:val="14"/>
                <w:szCs w:val="18"/>
              </w:rPr>
              <w:t xml:space="preserve">Provide </w:t>
            </w:r>
            <w:r w:rsidRPr="00723339">
              <w:rPr>
                <w:rFonts w:ascii="Arial" w:hAnsi="Arial" w:cs="Arial"/>
                <w:sz w:val="14"/>
                <w:szCs w:val="18"/>
              </w:rPr>
              <w:t>Top Quality HR Support  (for example Redeployment, Sickness Management and Staff Exits)</w:t>
            </w:r>
          </w:p>
        </w:tc>
        <w:tc>
          <w:tcPr>
            <w:tcW w:w="1418"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Ongoing</w:t>
            </w:r>
          </w:p>
        </w:tc>
        <w:tc>
          <w:tcPr>
            <w:tcW w:w="1276" w:type="dxa"/>
            <w:tcBorders>
              <w:top w:val="single" w:sz="4" w:space="0" w:color="auto"/>
              <w:bottom w:val="single" w:sz="4" w:space="0" w:color="auto"/>
              <w:right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DHRC Delivery teams</w:t>
            </w:r>
          </w:p>
        </w:tc>
        <w:tc>
          <w:tcPr>
            <w:tcW w:w="5704" w:type="dxa"/>
            <w:tcBorders>
              <w:top w:val="single" w:sz="4" w:space="0" w:color="auto"/>
              <w:bottom w:val="single" w:sz="4" w:space="0" w:color="auto"/>
              <w:right w:val="single" w:sz="4" w:space="0" w:color="auto"/>
            </w:tcBorders>
            <w:shd w:val="clear" w:color="auto" w:fill="auto"/>
          </w:tcPr>
          <w:p w:rsidR="00554078" w:rsidRPr="001261CF" w:rsidRDefault="00554078" w:rsidP="008349A3">
            <w:pPr>
              <w:rPr>
                <w:rFonts w:ascii="Arial" w:hAnsi="Arial" w:cs="Arial"/>
                <w:sz w:val="12"/>
                <w:szCs w:val="18"/>
              </w:rPr>
            </w:pPr>
          </w:p>
          <w:p w:rsidR="00554078" w:rsidRPr="001261CF" w:rsidRDefault="00554078" w:rsidP="001261CF">
            <w:pPr>
              <w:rPr>
                <w:rFonts w:ascii="Arial" w:hAnsi="Arial" w:cs="Arial"/>
                <w:sz w:val="14"/>
                <w:szCs w:val="14"/>
              </w:rPr>
            </w:pPr>
            <w:r w:rsidRPr="001261CF">
              <w:rPr>
                <w:rFonts w:ascii="Arial" w:hAnsi="Arial" w:cs="Arial"/>
                <w:sz w:val="14"/>
                <w:szCs w:val="14"/>
              </w:rPr>
              <w:t>The Service Delivery Plan addresses this objective.  There will dedicated expertise for particular business needs, e.g. restructures.   It is intended that the department will work across explicit themes, thereby ensuring a holistic approach to services.  Currently the CIA team is working with IA to address sickness absence reporting and management.</w:t>
            </w:r>
          </w:p>
          <w:p w:rsidR="00554078" w:rsidRPr="00723339" w:rsidRDefault="00554078" w:rsidP="008349A3">
            <w:pPr>
              <w:rPr>
                <w:rFonts w:ascii="Arial" w:hAnsi="Arial" w:cs="Arial"/>
                <w:sz w:val="14"/>
                <w:szCs w:val="18"/>
              </w:rPr>
            </w:pPr>
          </w:p>
        </w:tc>
        <w:tc>
          <w:tcPr>
            <w:tcW w:w="1276" w:type="dxa"/>
            <w:tcBorders>
              <w:top w:val="single" w:sz="4" w:space="0" w:color="auto"/>
              <w:bottom w:val="single" w:sz="4" w:space="0" w:color="auto"/>
            </w:tcBorders>
            <w:shd w:val="clear" w:color="auto" w:fill="FFC000"/>
          </w:tcPr>
          <w:p w:rsidR="00554078" w:rsidRPr="00723339" w:rsidRDefault="00554078" w:rsidP="008349A3">
            <w:pPr>
              <w:jc w:val="center"/>
              <w:rPr>
                <w:rFonts w:ascii="Arial" w:hAnsi="Arial" w:cs="Arial"/>
                <w:sz w:val="14"/>
                <w:szCs w:val="18"/>
              </w:rPr>
            </w:pPr>
          </w:p>
          <w:p w:rsidR="00554078" w:rsidRPr="00723339" w:rsidRDefault="00554078" w:rsidP="008349A3">
            <w:pPr>
              <w:jc w:val="center"/>
              <w:rPr>
                <w:sz w:val="14"/>
                <w:szCs w:val="18"/>
              </w:rPr>
            </w:pPr>
            <w:r w:rsidRPr="00723339">
              <w:rPr>
                <w:rFonts w:ascii="Arial" w:hAnsi="Arial" w:cs="Arial"/>
                <w:sz w:val="14"/>
                <w:szCs w:val="18"/>
              </w:rPr>
              <w:t>AMBER</w:t>
            </w:r>
          </w:p>
        </w:tc>
        <w:tc>
          <w:tcPr>
            <w:tcW w:w="1134" w:type="dxa"/>
            <w:tcBorders>
              <w:top w:val="single" w:sz="4" w:space="0" w:color="auto"/>
              <w:bottom w:val="single" w:sz="4" w:space="0" w:color="auto"/>
            </w:tcBorders>
            <w:vAlign w:val="center"/>
          </w:tcPr>
          <w:p w:rsidR="00554078" w:rsidRPr="00723339" w:rsidRDefault="00554078" w:rsidP="008349A3">
            <w:pPr>
              <w:jc w:val="center"/>
              <w:rPr>
                <w:rFonts w:ascii="Arial" w:hAnsi="Arial" w:cs="Arial"/>
                <w:sz w:val="14"/>
                <w:szCs w:val="18"/>
              </w:rPr>
            </w:pPr>
            <w:r w:rsidRPr="00723339">
              <w:rPr>
                <w:rFonts w:ascii="Arial" w:hAnsi="Arial" w:cs="Arial"/>
                <w:sz w:val="14"/>
                <w:szCs w:val="18"/>
              </w:rPr>
              <w:t>No 16</w:t>
            </w:r>
          </w:p>
        </w:tc>
      </w:tr>
    </w:tbl>
    <w:p w:rsidR="00784857" w:rsidRPr="00843113" w:rsidRDefault="00784857" w:rsidP="00843113">
      <w:pPr>
        <w:rPr>
          <w:rFonts w:ascii="Arial" w:hAnsi="Arial" w:cs="Arial"/>
          <w:b/>
          <w:sz w:val="16"/>
          <w:szCs w:val="16"/>
        </w:rPr>
      </w:pPr>
      <w:r>
        <w:rPr>
          <w:rFonts w:ascii="Arial" w:hAnsi="Arial" w:cs="Arial"/>
          <w:b/>
        </w:rPr>
        <w:t>ANNEX C</w:t>
      </w:r>
      <w:r w:rsidR="005521BE">
        <w:rPr>
          <w:rFonts w:ascii="Arial" w:hAnsi="Arial" w:cs="Arial"/>
          <w:b/>
        </w:rPr>
        <w:t>2</w:t>
      </w:r>
      <w:r>
        <w:rPr>
          <w:rFonts w:ascii="Arial" w:hAnsi="Arial" w:cs="Arial"/>
          <w:b/>
        </w:rPr>
        <w:t xml:space="preserve"> </w:t>
      </w:r>
      <w:r w:rsidRPr="001D2960">
        <w:rPr>
          <w:rFonts w:ascii="Arial" w:hAnsi="Arial" w:cs="Arial"/>
          <w:b/>
        </w:rPr>
        <w:t>–</w:t>
      </w:r>
      <w:r>
        <w:rPr>
          <w:rFonts w:ascii="Arial" w:hAnsi="Arial" w:cs="Arial"/>
          <w:b/>
        </w:rPr>
        <w:t xml:space="preserve"> DHRC Led People Strat</w:t>
      </w:r>
      <w:r w:rsidR="00017A86">
        <w:rPr>
          <w:rFonts w:ascii="Arial" w:hAnsi="Arial" w:cs="Arial"/>
          <w:b/>
        </w:rPr>
        <w:t>egy Objectives – Progress January</w:t>
      </w:r>
      <w:r>
        <w:rPr>
          <w:rFonts w:ascii="Arial" w:hAnsi="Arial" w:cs="Arial"/>
          <w:b/>
        </w:rPr>
        <w:t xml:space="preserve"> 201</w:t>
      </w:r>
      <w:r w:rsidR="00017A86">
        <w:rPr>
          <w:rFonts w:ascii="Arial" w:hAnsi="Arial" w:cs="Arial"/>
          <w:b/>
        </w:rPr>
        <w:t>4</w:t>
      </w:r>
    </w:p>
    <w:p w:rsidR="00663D99" w:rsidRPr="006E63C3" w:rsidRDefault="00663D99" w:rsidP="006E63C3">
      <w:pPr>
        <w:spacing w:after="200" w:line="276" w:lineRule="auto"/>
        <w:contextualSpacing/>
      </w:pPr>
      <w:r>
        <w:rPr>
          <w:rFonts w:ascii="Arial" w:hAnsi="Arial" w:cs="Arial"/>
          <w:b/>
        </w:rPr>
        <w:lastRenderedPageBreak/>
        <w:t xml:space="preserve">ANNEX D </w:t>
      </w:r>
      <w:r w:rsidRPr="001D2960">
        <w:rPr>
          <w:rFonts w:ascii="Arial" w:hAnsi="Arial" w:cs="Arial"/>
          <w:b/>
        </w:rPr>
        <w:t>–</w:t>
      </w:r>
      <w:r>
        <w:rPr>
          <w:rFonts w:ascii="Arial" w:hAnsi="Arial" w:cs="Arial"/>
          <w:b/>
        </w:rPr>
        <w:t xml:space="preserve"> HR Delivery/People Strategy Timeline </w:t>
      </w:r>
    </w:p>
    <w:p w:rsidR="00663D99" w:rsidRPr="00C82682" w:rsidRDefault="00663D99" w:rsidP="003B6B5D">
      <w:pPr>
        <w:rPr>
          <w:szCs w:val="23"/>
        </w:rPr>
      </w:pPr>
      <w:r w:rsidRPr="00663D99">
        <w:rPr>
          <w:noProof/>
        </w:rPr>
        <w:drawing>
          <wp:inline distT="0" distB="0" distL="0" distR="0">
            <wp:extent cx="9172575" cy="5353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9172575" cy="5353050"/>
                    </a:xfrm>
                    <a:prstGeom prst="rect">
                      <a:avLst/>
                    </a:prstGeom>
                    <a:noFill/>
                    <a:ln w="9525">
                      <a:noFill/>
                      <a:miter lim="800000"/>
                      <a:headEnd/>
                      <a:tailEnd/>
                    </a:ln>
                  </pic:spPr>
                </pic:pic>
              </a:graphicData>
            </a:graphic>
          </wp:inline>
        </w:drawing>
      </w:r>
    </w:p>
    <w:sectPr w:rsidR="00663D99" w:rsidRPr="00C82682" w:rsidSect="009B7590">
      <w:type w:val="continuous"/>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E8B" w:rsidRDefault="00A71E8B" w:rsidP="00C82682">
      <w:r>
        <w:separator/>
      </w:r>
    </w:p>
  </w:endnote>
  <w:endnote w:type="continuationSeparator" w:id="0">
    <w:p w:rsidR="00A71E8B" w:rsidRDefault="00A71E8B" w:rsidP="00C826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Arial">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30" w:rsidRDefault="008D25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DE" w:rsidRPr="005D165A" w:rsidRDefault="009F2EDE">
    <w:pPr>
      <w:pStyle w:val="Footer"/>
      <w:jc w:val="center"/>
      <w:rPr>
        <w:rFonts w:ascii="Arial" w:hAnsi="Arial" w:cs="Arial"/>
      </w:rPr>
    </w:pPr>
    <w:r w:rsidRPr="005D165A">
      <w:rPr>
        <w:rFonts w:ascii="Arial" w:hAnsi="Arial" w:cs="Arial"/>
      </w:rPr>
      <w:t xml:space="preserve">Page </w:t>
    </w:r>
    <w:r w:rsidR="00505105" w:rsidRPr="005D165A">
      <w:rPr>
        <w:rFonts w:ascii="Arial" w:hAnsi="Arial" w:cs="Arial"/>
        <w:b/>
      </w:rPr>
      <w:fldChar w:fldCharType="begin"/>
    </w:r>
    <w:r w:rsidRPr="005D165A">
      <w:rPr>
        <w:rFonts w:ascii="Arial" w:hAnsi="Arial" w:cs="Arial"/>
        <w:b/>
      </w:rPr>
      <w:instrText xml:space="preserve"> PAGE </w:instrText>
    </w:r>
    <w:r w:rsidR="00505105" w:rsidRPr="005D165A">
      <w:rPr>
        <w:rFonts w:ascii="Arial" w:hAnsi="Arial" w:cs="Arial"/>
        <w:b/>
      </w:rPr>
      <w:fldChar w:fldCharType="separate"/>
    </w:r>
    <w:r w:rsidR="008D2530">
      <w:rPr>
        <w:rFonts w:ascii="Arial" w:hAnsi="Arial" w:cs="Arial"/>
        <w:b/>
        <w:noProof/>
      </w:rPr>
      <w:t>8</w:t>
    </w:r>
    <w:r w:rsidR="00505105" w:rsidRPr="005D165A">
      <w:rPr>
        <w:rFonts w:ascii="Arial" w:hAnsi="Arial" w:cs="Arial"/>
        <w:b/>
      </w:rPr>
      <w:fldChar w:fldCharType="end"/>
    </w:r>
    <w:r w:rsidRPr="005D165A">
      <w:rPr>
        <w:rFonts w:ascii="Arial" w:hAnsi="Arial" w:cs="Arial"/>
      </w:rPr>
      <w:t xml:space="preserve"> of </w:t>
    </w:r>
    <w:r w:rsidR="00505105" w:rsidRPr="005D165A">
      <w:rPr>
        <w:rFonts w:ascii="Arial" w:hAnsi="Arial" w:cs="Arial"/>
        <w:b/>
      </w:rPr>
      <w:fldChar w:fldCharType="begin"/>
    </w:r>
    <w:r w:rsidRPr="005D165A">
      <w:rPr>
        <w:rFonts w:ascii="Arial" w:hAnsi="Arial" w:cs="Arial"/>
        <w:b/>
      </w:rPr>
      <w:instrText xml:space="preserve"> NUMPAGES  </w:instrText>
    </w:r>
    <w:r w:rsidR="00505105" w:rsidRPr="005D165A">
      <w:rPr>
        <w:rFonts w:ascii="Arial" w:hAnsi="Arial" w:cs="Arial"/>
        <w:b/>
      </w:rPr>
      <w:fldChar w:fldCharType="separate"/>
    </w:r>
    <w:r w:rsidR="008D2530">
      <w:rPr>
        <w:rFonts w:ascii="Arial" w:hAnsi="Arial" w:cs="Arial"/>
        <w:b/>
        <w:noProof/>
      </w:rPr>
      <w:t>10</w:t>
    </w:r>
    <w:r w:rsidR="00505105" w:rsidRPr="005D165A">
      <w:rPr>
        <w:rFonts w:ascii="Arial" w:hAnsi="Arial" w:cs="Arial"/>
        <w:b/>
      </w:rPr>
      <w:fldChar w:fldCharType="end"/>
    </w:r>
  </w:p>
  <w:p w:rsidR="009F2EDE" w:rsidRDefault="009F2E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30" w:rsidRDefault="008D2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E8B" w:rsidRDefault="00A71E8B" w:rsidP="00C82682">
      <w:r>
        <w:separator/>
      </w:r>
    </w:p>
  </w:footnote>
  <w:footnote w:type="continuationSeparator" w:id="0">
    <w:p w:rsidR="00A71E8B" w:rsidRDefault="00A71E8B" w:rsidP="00C82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30" w:rsidRDefault="008D25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DE" w:rsidRDefault="00505105" w:rsidP="00483F08">
    <w:pPr>
      <w:pStyle w:val="Header"/>
      <w:pBdr>
        <w:bottom w:val="thickThinSmallGap" w:sz="24" w:space="1" w:color="622423" w:themeColor="accent2" w:themeShade="7F"/>
      </w:pBdr>
      <w:jc w:val="right"/>
      <w:rPr>
        <w:rFonts w:asciiTheme="majorHAnsi" w:eastAsiaTheme="majorEastAsia" w:hAnsiTheme="majorHAnsi" w:cstheme="majorBidi"/>
        <w:sz w:val="32"/>
        <w:szCs w:val="32"/>
      </w:rPr>
    </w:pPr>
    <w:sdt>
      <w:sdtPr>
        <w:rPr>
          <w:rFonts w:ascii="Arial" w:eastAsiaTheme="majorEastAsia" w:hAnsi="Arial" w:cs="Arial"/>
          <w:sz w:val="22"/>
          <w:szCs w:val="22"/>
        </w:rPr>
        <w:alias w:val="Title"/>
        <w:id w:val="29877344"/>
        <w:dataBinding w:prefixMappings="xmlns:ns0='http://schemas.openxmlformats.org/package/2006/metadata/core-properties' xmlns:ns1='http://purl.org/dc/elements/1.1/'" w:xpath="/ns0:coreProperties[1]/ns1:title[1]" w:storeItemID="{6C3C8BC8-F283-45AE-878A-BAB7291924A1}"/>
        <w:text/>
      </w:sdtPr>
      <w:sdtContent>
        <w:r w:rsidR="00F90716">
          <w:rPr>
            <w:rFonts w:ascii="Arial" w:eastAsiaTheme="majorEastAsia" w:hAnsi="Arial" w:cs="Arial"/>
            <w:sz w:val="22"/>
            <w:szCs w:val="22"/>
          </w:rPr>
          <w:t>MB2014.P.0</w:t>
        </w:r>
        <w:r w:rsidR="00E0493F">
          <w:rPr>
            <w:rFonts w:ascii="Arial" w:eastAsiaTheme="majorEastAsia" w:hAnsi="Arial" w:cs="Arial"/>
            <w:sz w:val="22"/>
            <w:szCs w:val="22"/>
          </w:rPr>
          <w:t>7</w:t>
        </w:r>
        <w:r w:rsidR="00F90716">
          <w:rPr>
            <w:rFonts w:ascii="Arial" w:eastAsiaTheme="majorEastAsia" w:hAnsi="Arial" w:cs="Arial"/>
            <w:sz w:val="22"/>
            <w:szCs w:val="22"/>
          </w:rPr>
          <w:t xml:space="preserve"> </w:t>
        </w:r>
        <w:r w:rsidR="009F2EDE">
          <w:rPr>
            <w:rFonts w:ascii="Arial" w:eastAsiaTheme="majorEastAsia" w:hAnsi="Arial" w:cs="Arial"/>
            <w:sz w:val="22"/>
            <w:szCs w:val="22"/>
          </w:rPr>
          <w:t>Management Board</w:t>
        </w:r>
      </w:sdtContent>
    </w:sdt>
  </w:p>
  <w:p w:rsidR="009F2EDE" w:rsidRDefault="009F2EDE" w:rsidP="006D1F2B">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30" w:rsidRDefault="008D25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76914"/>
    <w:multiLevelType w:val="hybridMultilevel"/>
    <w:tmpl w:val="C3147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E57852"/>
    <w:multiLevelType w:val="hybridMultilevel"/>
    <w:tmpl w:val="7D28D634"/>
    <w:lvl w:ilvl="0" w:tplc="5B96022E">
      <w:start w:val="1"/>
      <w:numFmt w:val="bullet"/>
      <w:lvlText w:val=""/>
      <w:lvlJc w:val="left"/>
      <w:pPr>
        <w:ind w:left="1364" w:hanging="360"/>
      </w:pPr>
      <w:rPr>
        <w:rFonts w:ascii="Symbol" w:hAnsi="Symbol" w:hint="default"/>
      </w:rPr>
    </w:lvl>
    <w:lvl w:ilvl="1" w:tplc="736C9036" w:tentative="1">
      <w:start w:val="1"/>
      <w:numFmt w:val="bullet"/>
      <w:lvlText w:val="o"/>
      <w:lvlJc w:val="left"/>
      <w:pPr>
        <w:ind w:left="2084" w:hanging="360"/>
      </w:pPr>
      <w:rPr>
        <w:rFonts w:ascii="Courier New" w:hAnsi="Courier New" w:cs="Courier New" w:hint="default"/>
      </w:rPr>
    </w:lvl>
    <w:lvl w:ilvl="2" w:tplc="0809001B" w:tentative="1">
      <w:start w:val="1"/>
      <w:numFmt w:val="bullet"/>
      <w:lvlText w:val=""/>
      <w:lvlJc w:val="left"/>
      <w:pPr>
        <w:ind w:left="2804" w:hanging="360"/>
      </w:pPr>
      <w:rPr>
        <w:rFonts w:ascii="Wingdings" w:hAnsi="Wingdings" w:hint="default"/>
      </w:rPr>
    </w:lvl>
    <w:lvl w:ilvl="3" w:tplc="0809000F" w:tentative="1">
      <w:start w:val="1"/>
      <w:numFmt w:val="bullet"/>
      <w:lvlText w:val=""/>
      <w:lvlJc w:val="left"/>
      <w:pPr>
        <w:ind w:left="3524" w:hanging="360"/>
      </w:pPr>
      <w:rPr>
        <w:rFonts w:ascii="Symbol" w:hAnsi="Symbol" w:hint="default"/>
      </w:rPr>
    </w:lvl>
    <w:lvl w:ilvl="4" w:tplc="08090019" w:tentative="1">
      <w:start w:val="1"/>
      <w:numFmt w:val="bullet"/>
      <w:lvlText w:val="o"/>
      <w:lvlJc w:val="left"/>
      <w:pPr>
        <w:ind w:left="4244" w:hanging="360"/>
      </w:pPr>
      <w:rPr>
        <w:rFonts w:ascii="Courier New" w:hAnsi="Courier New" w:cs="Courier New" w:hint="default"/>
      </w:rPr>
    </w:lvl>
    <w:lvl w:ilvl="5" w:tplc="0809001B" w:tentative="1">
      <w:start w:val="1"/>
      <w:numFmt w:val="bullet"/>
      <w:lvlText w:val=""/>
      <w:lvlJc w:val="left"/>
      <w:pPr>
        <w:ind w:left="4964" w:hanging="360"/>
      </w:pPr>
      <w:rPr>
        <w:rFonts w:ascii="Wingdings" w:hAnsi="Wingdings" w:hint="default"/>
      </w:rPr>
    </w:lvl>
    <w:lvl w:ilvl="6" w:tplc="0809000F" w:tentative="1">
      <w:start w:val="1"/>
      <w:numFmt w:val="bullet"/>
      <w:lvlText w:val=""/>
      <w:lvlJc w:val="left"/>
      <w:pPr>
        <w:ind w:left="5684" w:hanging="360"/>
      </w:pPr>
      <w:rPr>
        <w:rFonts w:ascii="Symbol" w:hAnsi="Symbol" w:hint="default"/>
      </w:rPr>
    </w:lvl>
    <w:lvl w:ilvl="7" w:tplc="08090019" w:tentative="1">
      <w:start w:val="1"/>
      <w:numFmt w:val="bullet"/>
      <w:lvlText w:val="o"/>
      <w:lvlJc w:val="left"/>
      <w:pPr>
        <w:ind w:left="6404" w:hanging="360"/>
      </w:pPr>
      <w:rPr>
        <w:rFonts w:ascii="Courier New" w:hAnsi="Courier New" w:cs="Courier New" w:hint="default"/>
      </w:rPr>
    </w:lvl>
    <w:lvl w:ilvl="8" w:tplc="0809001B" w:tentative="1">
      <w:start w:val="1"/>
      <w:numFmt w:val="bullet"/>
      <w:lvlText w:val=""/>
      <w:lvlJc w:val="left"/>
      <w:pPr>
        <w:ind w:left="7124" w:hanging="360"/>
      </w:pPr>
      <w:rPr>
        <w:rFonts w:ascii="Wingdings" w:hAnsi="Wingdings" w:hint="default"/>
      </w:rPr>
    </w:lvl>
  </w:abstractNum>
  <w:abstractNum w:abstractNumId="3">
    <w:nsid w:val="0AFE5AFD"/>
    <w:multiLevelType w:val="hybridMultilevel"/>
    <w:tmpl w:val="D5C46902"/>
    <w:lvl w:ilvl="0" w:tplc="5B96022E">
      <w:start w:val="1"/>
      <w:numFmt w:val="bullet"/>
      <w:pStyle w:val="List0"/>
      <w:lvlText w:val=""/>
      <w:lvlJc w:val="left"/>
      <w:pPr>
        <w:ind w:left="780" w:hanging="360"/>
      </w:pPr>
      <w:rPr>
        <w:rFonts w:ascii="Symbol" w:hAnsi="Symbol" w:hint="default"/>
      </w:rPr>
    </w:lvl>
    <w:lvl w:ilvl="1" w:tplc="736C9036" w:tentative="1">
      <w:start w:val="1"/>
      <w:numFmt w:val="bullet"/>
      <w:lvlText w:val="o"/>
      <w:lvlJc w:val="left"/>
      <w:pPr>
        <w:ind w:left="1500" w:hanging="360"/>
      </w:pPr>
      <w:rPr>
        <w:rFonts w:ascii="Courier New" w:hAnsi="Courier New" w:cs="Courier New" w:hint="default"/>
      </w:rPr>
    </w:lvl>
    <w:lvl w:ilvl="2" w:tplc="0809001B" w:tentative="1">
      <w:start w:val="1"/>
      <w:numFmt w:val="bullet"/>
      <w:lvlText w:val=""/>
      <w:lvlJc w:val="left"/>
      <w:pPr>
        <w:ind w:left="2220" w:hanging="360"/>
      </w:pPr>
      <w:rPr>
        <w:rFonts w:ascii="Wingdings" w:hAnsi="Wingdings" w:hint="default"/>
      </w:rPr>
    </w:lvl>
    <w:lvl w:ilvl="3" w:tplc="0809000F" w:tentative="1">
      <w:start w:val="1"/>
      <w:numFmt w:val="bullet"/>
      <w:lvlText w:val=""/>
      <w:lvlJc w:val="left"/>
      <w:pPr>
        <w:ind w:left="2940" w:hanging="360"/>
      </w:pPr>
      <w:rPr>
        <w:rFonts w:ascii="Symbol" w:hAnsi="Symbol" w:hint="default"/>
      </w:rPr>
    </w:lvl>
    <w:lvl w:ilvl="4" w:tplc="08090019" w:tentative="1">
      <w:start w:val="1"/>
      <w:numFmt w:val="bullet"/>
      <w:lvlText w:val="o"/>
      <w:lvlJc w:val="left"/>
      <w:pPr>
        <w:ind w:left="3660" w:hanging="360"/>
      </w:pPr>
      <w:rPr>
        <w:rFonts w:ascii="Courier New" w:hAnsi="Courier New" w:cs="Courier New" w:hint="default"/>
      </w:rPr>
    </w:lvl>
    <w:lvl w:ilvl="5" w:tplc="0809001B" w:tentative="1">
      <w:start w:val="1"/>
      <w:numFmt w:val="bullet"/>
      <w:lvlText w:val=""/>
      <w:lvlJc w:val="left"/>
      <w:pPr>
        <w:ind w:left="4380" w:hanging="360"/>
      </w:pPr>
      <w:rPr>
        <w:rFonts w:ascii="Wingdings" w:hAnsi="Wingdings" w:hint="default"/>
      </w:rPr>
    </w:lvl>
    <w:lvl w:ilvl="6" w:tplc="0809000F" w:tentative="1">
      <w:start w:val="1"/>
      <w:numFmt w:val="bullet"/>
      <w:lvlText w:val=""/>
      <w:lvlJc w:val="left"/>
      <w:pPr>
        <w:ind w:left="5100" w:hanging="360"/>
      </w:pPr>
      <w:rPr>
        <w:rFonts w:ascii="Symbol" w:hAnsi="Symbol" w:hint="default"/>
      </w:rPr>
    </w:lvl>
    <w:lvl w:ilvl="7" w:tplc="08090019" w:tentative="1">
      <w:start w:val="1"/>
      <w:numFmt w:val="bullet"/>
      <w:lvlText w:val="o"/>
      <w:lvlJc w:val="left"/>
      <w:pPr>
        <w:ind w:left="5820" w:hanging="360"/>
      </w:pPr>
      <w:rPr>
        <w:rFonts w:ascii="Courier New" w:hAnsi="Courier New" w:cs="Courier New" w:hint="default"/>
      </w:rPr>
    </w:lvl>
    <w:lvl w:ilvl="8" w:tplc="0809001B" w:tentative="1">
      <w:start w:val="1"/>
      <w:numFmt w:val="bullet"/>
      <w:lvlText w:val=""/>
      <w:lvlJc w:val="left"/>
      <w:pPr>
        <w:ind w:left="6540" w:hanging="360"/>
      </w:pPr>
      <w:rPr>
        <w:rFonts w:ascii="Wingdings" w:hAnsi="Wingdings" w:hint="default"/>
      </w:rPr>
    </w:lvl>
  </w:abstractNum>
  <w:abstractNum w:abstractNumId="4">
    <w:nsid w:val="0D506E07"/>
    <w:multiLevelType w:val="hybridMultilevel"/>
    <w:tmpl w:val="932A3094"/>
    <w:lvl w:ilvl="0" w:tplc="5B96022E">
      <w:start w:val="1"/>
      <w:numFmt w:val="bullet"/>
      <w:lvlText w:val=""/>
      <w:lvlJc w:val="left"/>
      <w:pPr>
        <w:ind w:left="1080" w:hanging="360"/>
      </w:pPr>
      <w:rPr>
        <w:rFonts w:ascii="Symbol" w:hAnsi="Symbol" w:hint="default"/>
      </w:rPr>
    </w:lvl>
    <w:lvl w:ilvl="1" w:tplc="736C9036"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5">
    <w:nsid w:val="0DB936AA"/>
    <w:multiLevelType w:val="hybridMultilevel"/>
    <w:tmpl w:val="A54CD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E4520AF"/>
    <w:multiLevelType w:val="hybridMultilevel"/>
    <w:tmpl w:val="7546816C"/>
    <w:lvl w:ilvl="0" w:tplc="5B96022E">
      <w:start w:val="1"/>
      <w:numFmt w:val="bullet"/>
      <w:lvlText w:val=""/>
      <w:lvlJc w:val="left"/>
      <w:pPr>
        <w:ind w:left="1077" w:hanging="360"/>
      </w:pPr>
      <w:rPr>
        <w:rFonts w:ascii="Symbol" w:hAnsi="Symbol" w:hint="default"/>
        <w:sz w:val="22"/>
        <w:szCs w:val="22"/>
      </w:rPr>
    </w:lvl>
    <w:lvl w:ilvl="1" w:tplc="736C9036" w:tentative="1">
      <w:start w:val="1"/>
      <w:numFmt w:val="bullet"/>
      <w:lvlText w:val="o"/>
      <w:lvlJc w:val="left"/>
      <w:pPr>
        <w:ind w:left="1797" w:hanging="360"/>
      </w:pPr>
      <w:rPr>
        <w:rFonts w:ascii="Courier New" w:hAnsi="Courier New" w:cs="Courier New" w:hint="default"/>
      </w:rPr>
    </w:lvl>
    <w:lvl w:ilvl="2" w:tplc="0809001B" w:tentative="1">
      <w:start w:val="1"/>
      <w:numFmt w:val="bullet"/>
      <w:lvlText w:val=""/>
      <w:lvlJc w:val="left"/>
      <w:pPr>
        <w:ind w:left="2517" w:hanging="360"/>
      </w:pPr>
      <w:rPr>
        <w:rFonts w:ascii="Wingdings" w:hAnsi="Wingdings" w:hint="default"/>
      </w:rPr>
    </w:lvl>
    <w:lvl w:ilvl="3" w:tplc="0809000F" w:tentative="1">
      <w:start w:val="1"/>
      <w:numFmt w:val="bullet"/>
      <w:lvlText w:val=""/>
      <w:lvlJc w:val="left"/>
      <w:pPr>
        <w:ind w:left="3237" w:hanging="360"/>
      </w:pPr>
      <w:rPr>
        <w:rFonts w:ascii="Symbol" w:hAnsi="Symbol" w:hint="default"/>
      </w:rPr>
    </w:lvl>
    <w:lvl w:ilvl="4" w:tplc="08090019" w:tentative="1">
      <w:start w:val="1"/>
      <w:numFmt w:val="bullet"/>
      <w:lvlText w:val="o"/>
      <w:lvlJc w:val="left"/>
      <w:pPr>
        <w:ind w:left="3957" w:hanging="360"/>
      </w:pPr>
      <w:rPr>
        <w:rFonts w:ascii="Courier New" w:hAnsi="Courier New" w:cs="Courier New" w:hint="default"/>
      </w:rPr>
    </w:lvl>
    <w:lvl w:ilvl="5" w:tplc="0809001B" w:tentative="1">
      <w:start w:val="1"/>
      <w:numFmt w:val="bullet"/>
      <w:lvlText w:val=""/>
      <w:lvlJc w:val="left"/>
      <w:pPr>
        <w:ind w:left="4677" w:hanging="360"/>
      </w:pPr>
      <w:rPr>
        <w:rFonts w:ascii="Wingdings" w:hAnsi="Wingdings" w:hint="default"/>
      </w:rPr>
    </w:lvl>
    <w:lvl w:ilvl="6" w:tplc="0809000F" w:tentative="1">
      <w:start w:val="1"/>
      <w:numFmt w:val="bullet"/>
      <w:lvlText w:val=""/>
      <w:lvlJc w:val="left"/>
      <w:pPr>
        <w:ind w:left="5397" w:hanging="360"/>
      </w:pPr>
      <w:rPr>
        <w:rFonts w:ascii="Symbol" w:hAnsi="Symbol" w:hint="default"/>
      </w:rPr>
    </w:lvl>
    <w:lvl w:ilvl="7" w:tplc="08090019" w:tentative="1">
      <w:start w:val="1"/>
      <w:numFmt w:val="bullet"/>
      <w:lvlText w:val="o"/>
      <w:lvlJc w:val="left"/>
      <w:pPr>
        <w:ind w:left="6117" w:hanging="360"/>
      </w:pPr>
      <w:rPr>
        <w:rFonts w:ascii="Courier New" w:hAnsi="Courier New" w:cs="Courier New" w:hint="default"/>
      </w:rPr>
    </w:lvl>
    <w:lvl w:ilvl="8" w:tplc="0809001B" w:tentative="1">
      <w:start w:val="1"/>
      <w:numFmt w:val="bullet"/>
      <w:lvlText w:val=""/>
      <w:lvlJc w:val="left"/>
      <w:pPr>
        <w:ind w:left="6837" w:hanging="360"/>
      </w:pPr>
      <w:rPr>
        <w:rFonts w:ascii="Wingdings" w:hAnsi="Wingdings" w:hint="default"/>
      </w:rPr>
    </w:lvl>
  </w:abstractNum>
  <w:abstractNum w:abstractNumId="7">
    <w:nsid w:val="0F847CFE"/>
    <w:multiLevelType w:val="hybridMultilevel"/>
    <w:tmpl w:val="F38E0EA0"/>
    <w:lvl w:ilvl="0" w:tplc="80443182">
      <w:start w:val="1"/>
      <w:numFmt w:val="decimal"/>
      <w:lvlText w:val="%1."/>
      <w:lvlJc w:val="left"/>
      <w:pPr>
        <w:ind w:left="720" w:hanging="360"/>
      </w:pPr>
    </w:lvl>
    <w:lvl w:ilvl="1" w:tplc="736C9036"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9F0047"/>
    <w:multiLevelType w:val="hybridMultilevel"/>
    <w:tmpl w:val="D24E7326"/>
    <w:lvl w:ilvl="0" w:tplc="0809000F">
      <w:start w:val="1"/>
      <w:numFmt w:val="bullet"/>
      <w:lvlText w:val=""/>
      <w:lvlJc w:val="left"/>
      <w:pPr>
        <w:ind w:left="1004" w:hanging="360"/>
      </w:pPr>
      <w:rPr>
        <w:rFonts w:ascii="Symbol" w:hAnsi="Symbol" w:hint="default"/>
        <w:sz w:val="24"/>
        <w:szCs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nsid w:val="11F468A5"/>
    <w:multiLevelType w:val="hybridMultilevel"/>
    <w:tmpl w:val="7A385BE8"/>
    <w:lvl w:ilvl="0" w:tplc="0B6232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5E2689"/>
    <w:multiLevelType w:val="hybridMultilevel"/>
    <w:tmpl w:val="CAA22A5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13915E5A"/>
    <w:multiLevelType w:val="hybridMultilevel"/>
    <w:tmpl w:val="162C1220"/>
    <w:lvl w:ilvl="0" w:tplc="08090001">
      <w:numFmt w:val="bullet"/>
      <w:lvlText w:val=""/>
      <w:lvlJc w:val="left"/>
      <w:pPr>
        <w:ind w:left="717" w:hanging="360"/>
      </w:pPr>
      <w:rPr>
        <w:rFonts w:ascii="Symbol" w:eastAsia="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19032D59"/>
    <w:multiLevelType w:val="hybridMultilevel"/>
    <w:tmpl w:val="E59AC930"/>
    <w:lvl w:ilvl="0" w:tplc="5B96022E">
      <w:start w:val="1"/>
      <w:numFmt w:val="bullet"/>
      <w:lvlText w:val=""/>
      <w:lvlJc w:val="left"/>
      <w:pPr>
        <w:ind w:left="720" w:hanging="360"/>
      </w:pPr>
      <w:rPr>
        <w:rFonts w:ascii="Symbol" w:hAnsi="Symbol" w:hint="default"/>
      </w:rPr>
    </w:lvl>
    <w:lvl w:ilvl="1" w:tplc="736C9036"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3">
    <w:nsid w:val="1AB65FC1"/>
    <w:multiLevelType w:val="hybridMultilevel"/>
    <w:tmpl w:val="53184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BFF4CA5"/>
    <w:multiLevelType w:val="multilevel"/>
    <w:tmpl w:val="9B7688EE"/>
    <w:styleLink w:val="CommitteeOfficeOutline"/>
    <w:lvl w:ilvl="0">
      <w:start w:val="1"/>
      <w:numFmt w:val="decimal"/>
      <w:pStyle w:val="Para1"/>
      <w:suff w:val="space"/>
      <w:lvlText w:val="%1."/>
      <w:lvlJc w:val="left"/>
      <w:pPr>
        <w:ind w:left="0" w:firstLine="0"/>
      </w:pPr>
      <w:rPr>
        <w:rFonts w:hint="default"/>
      </w:rPr>
    </w:lvl>
    <w:lvl w:ilvl="1">
      <w:start w:val="1"/>
      <w:numFmt w:val="lowerLetter"/>
      <w:pStyle w:val="Para2"/>
      <w:lvlText w:val="(%2)"/>
      <w:lvlJc w:val="left"/>
      <w:pPr>
        <w:tabs>
          <w:tab w:val="num" w:pos="851"/>
        </w:tabs>
        <w:ind w:left="851" w:hanging="426"/>
      </w:pPr>
      <w:rPr>
        <w:rFonts w:hint="default"/>
      </w:rPr>
    </w:lvl>
    <w:lvl w:ilvl="2">
      <w:start w:val="1"/>
      <w:numFmt w:val="lowerRoman"/>
      <w:pStyle w:val="Para3"/>
      <w:lvlText w:val="(%3)"/>
      <w:lvlJc w:val="left"/>
      <w:pPr>
        <w:tabs>
          <w:tab w:val="num" w:pos="1276"/>
        </w:tabs>
        <w:ind w:left="1276" w:hanging="425"/>
      </w:pPr>
      <w:rPr>
        <w:rFonts w:hint="default"/>
      </w:rPr>
    </w:lvl>
    <w:lvl w:ilvl="3">
      <w:start w:val="1"/>
      <w:numFmt w:val="bullet"/>
      <w:pStyle w:val="Para4"/>
      <w:lvlText w:val=""/>
      <w:lvlJc w:val="left"/>
      <w:pPr>
        <w:tabs>
          <w:tab w:val="num" w:pos="851"/>
        </w:tabs>
        <w:ind w:left="851" w:hanging="426"/>
      </w:pPr>
      <w:rPr>
        <w:rFonts w:ascii="Symbol" w:hAnsi="Symbol" w:hint="default"/>
      </w:rPr>
    </w:lvl>
    <w:lvl w:ilvl="4">
      <w:start w:val="1"/>
      <w:numFmt w:val="bullet"/>
      <w:pStyle w:val="Para5"/>
      <w:lvlText w:val="►"/>
      <w:lvlJc w:val="left"/>
      <w:pPr>
        <w:tabs>
          <w:tab w:val="num" w:pos="1276"/>
        </w:tabs>
        <w:ind w:left="1276" w:hanging="425"/>
      </w:pPr>
      <w:rPr>
        <w:rFonts w:ascii="Times New Roman" w:hAnsi="Times New Roman" w:cs="Times New Roman" w:hint="default"/>
      </w:rPr>
    </w:lvl>
    <w:lvl w:ilvl="5">
      <w:start w:val="1"/>
      <w:numFmt w:val="bullet"/>
      <w:pStyle w:val="Para6"/>
      <w:lvlText w:val="—"/>
      <w:lvlJc w:val="left"/>
      <w:pPr>
        <w:tabs>
          <w:tab w:val="num" w:pos="851"/>
        </w:tabs>
        <w:ind w:left="851" w:hanging="851"/>
      </w:pPr>
      <w:rPr>
        <w:rFonts w:ascii="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C080F3E"/>
    <w:multiLevelType w:val="hybridMultilevel"/>
    <w:tmpl w:val="24B226F6"/>
    <w:lvl w:ilvl="0" w:tplc="469C1E70">
      <w:start w:val="1"/>
      <w:numFmt w:val="decimal"/>
      <w:lvlText w:val="%1."/>
      <w:lvlJc w:val="left"/>
      <w:pPr>
        <w:tabs>
          <w:tab w:val="num" w:pos="644"/>
        </w:tabs>
        <w:ind w:left="644" w:hanging="360"/>
      </w:pPr>
      <w:rPr>
        <w:rFonts w:ascii="Arial" w:hAnsi="Arial" w:cs="Arial" w:hint="default"/>
        <w:b w:val="0"/>
        <w:color w:val="auto"/>
        <w:sz w:val="24"/>
        <w:szCs w:val="24"/>
      </w:rPr>
    </w:lvl>
    <w:lvl w:ilvl="1" w:tplc="2F9A7C84">
      <w:start w:val="1"/>
      <w:numFmt w:val="bullet"/>
      <w:lvlText w:val=""/>
      <w:lvlJc w:val="left"/>
      <w:pPr>
        <w:tabs>
          <w:tab w:val="num" w:pos="1440"/>
        </w:tabs>
        <w:ind w:left="1440" w:hanging="360"/>
      </w:pPr>
      <w:rPr>
        <w:rFonts w:ascii="Symbol" w:hAnsi="Symbol" w:hint="default"/>
        <w:b w:val="0"/>
      </w:rPr>
    </w:lvl>
    <w:lvl w:ilvl="2" w:tplc="6BC4D2B4">
      <w:start w:val="1"/>
      <w:numFmt w:val="bullet"/>
      <w:lvlText w:val=""/>
      <w:lvlJc w:val="left"/>
      <w:pPr>
        <w:tabs>
          <w:tab w:val="num" w:pos="1740"/>
        </w:tabs>
        <w:ind w:left="1740" w:hanging="180"/>
      </w:pPr>
      <w:rPr>
        <w:rFonts w:ascii="Symbol" w:hAnsi="Symbol" w:hint="default"/>
      </w:rPr>
    </w:lvl>
    <w:lvl w:ilvl="3" w:tplc="FD1E03AE">
      <w:start w:val="5"/>
      <w:numFmt w:val="lowerLetter"/>
      <w:lvlText w:val="%4)"/>
      <w:lvlJc w:val="left"/>
      <w:pPr>
        <w:ind w:left="2880" w:hanging="360"/>
      </w:pPr>
      <w:rPr>
        <w:rFonts w:hint="default"/>
      </w:rPr>
    </w:lvl>
    <w:lvl w:ilvl="4" w:tplc="9A56600A" w:tentative="1">
      <w:start w:val="1"/>
      <w:numFmt w:val="lowerLetter"/>
      <w:lvlText w:val="%5."/>
      <w:lvlJc w:val="left"/>
      <w:pPr>
        <w:tabs>
          <w:tab w:val="num" w:pos="3600"/>
        </w:tabs>
        <w:ind w:left="3600" w:hanging="360"/>
      </w:pPr>
    </w:lvl>
    <w:lvl w:ilvl="5" w:tplc="F4E2121E" w:tentative="1">
      <w:start w:val="1"/>
      <w:numFmt w:val="lowerRoman"/>
      <w:lvlText w:val="%6."/>
      <w:lvlJc w:val="right"/>
      <w:pPr>
        <w:tabs>
          <w:tab w:val="num" w:pos="4320"/>
        </w:tabs>
        <w:ind w:left="4320" w:hanging="180"/>
      </w:pPr>
    </w:lvl>
    <w:lvl w:ilvl="6" w:tplc="6A968B02" w:tentative="1">
      <w:start w:val="1"/>
      <w:numFmt w:val="decimal"/>
      <w:lvlText w:val="%7."/>
      <w:lvlJc w:val="left"/>
      <w:pPr>
        <w:tabs>
          <w:tab w:val="num" w:pos="5040"/>
        </w:tabs>
        <w:ind w:left="5040" w:hanging="360"/>
      </w:pPr>
    </w:lvl>
    <w:lvl w:ilvl="7" w:tplc="3EE648C0" w:tentative="1">
      <w:start w:val="1"/>
      <w:numFmt w:val="lowerLetter"/>
      <w:lvlText w:val="%8."/>
      <w:lvlJc w:val="left"/>
      <w:pPr>
        <w:tabs>
          <w:tab w:val="num" w:pos="5760"/>
        </w:tabs>
        <w:ind w:left="5760" w:hanging="360"/>
      </w:pPr>
    </w:lvl>
    <w:lvl w:ilvl="8" w:tplc="86446828" w:tentative="1">
      <w:start w:val="1"/>
      <w:numFmt w:val="lowerRoman"/>
      <w:lvlText w:val="%9."/>
      <w:lvlJc w:val="right"/>
      <w:pPr>
        <w:tabs>
          <w:tab w:val="num" w:pos="6480"/>
        </w:tabs>
        <w:ind w:left="6480" w:hanging="180"/>
      </w:pPr>
    </w:lvl>
  </w:abstractNum>
  <w:abstractNum w:abstractNumId="16">
    <w:nsid w:val="21F034E3"/>
    <w:multiLevelType w:val="hybridMultilevel"/>
    <w:tmpl w:val="A216CC82"/>
    <w:lvl w:ilvl="0" w:tplc="2D822EE0">
      <w:start w:val="1"/>
      <w:numFmt w:val="bullet"/>
      <w:lvlText w:val=""/>
      <w:lvlJc w:val="left"/>
      <w:pPr>
        <w:tabs>
          <w:tab w:val="num" w:pos="360"/>
        </w:tabs>
        <w:ind w:left="360" w:hanging="360"/>
      </w:pPr>
      <w:rPr>
        <w:rFonts w:ascii="Symbol" w:hAnsi="Symbol" w:hint="default"/>
        <w:b w:val="0"/>
        <w:color w:val="auto"/>
        <w:sz w:val="24"/>
        <w:szCs w:val="24"/>
      </w:rPr>
    </w:lvl>
    <w:lvl w:ilvl="1" w:tplc="B678A5F8">
      <w:start w:val="1"/>
      <w:numFmt w:val="bullet"/>
      <w:lvlText w:val=""/>
      <w:lvlJc w:val="left"/>
      <w:pPr>
        <w:tabs>
          <w:tab w:val="num" w:pos="1440"/>
        </w:tabs>
        <w:ind w:left="1440" w:hanging="360"/>
      </w:pPr>
      <w:rPr>
        <w:rFonts w:ascii="Symbol" w:hAnsi="Symbol" w:hint="default"/>
        <w:b w:val="0"/>
      </w:rPr>
    </w:lvl>
    <w:lvl w:ilvl="2" w:tplc="AA46D106">
      <w:start w:val="1"/>
      <w:numFmt w:val="bullet"/>
      <w:lvlText w:val=""/>
      <w:lvlJc w:val="left"/>
      <w:pPr>
        <w:tabs>
          <w:tab w:val="num" w:pos="2160"/>
        </w:tabs>
        <w:ind w:left="2160" w:hanging="180"/>
      </w:pPr>
      <w:rPr>
        <w:rFonts w:ascii="Symbol" w:hAnsi="Symbol" w:hint="default"/>
      </w:rPr>
    </w:lvl>
    <w:lvl w:ilvl="3" w:tplc="600C3176">
      <w:start w:val="5"/>
      <w:numFmt w:val="lowerLetter"/>
      <w:lvlText w:val="%4)"/>
      <w:lvlJc w:val="left"/>
      <w:pPr>
        <w:ind w:left="2880" w:hanging="360"/>
      </w:pPr>
      <w:rPr>
        <w:rFonts w:hint="default"/>
      </w:rPr>
    </w:lvl>
    <w:lvl w:ilvl="4" w:tplc="0308BB6E" w:tentative="1">
      <w:start w:val="1"/>
      <w:numFmt w:val="lowerLetter"/>
      <w:lvlText w:val="%5."/>
      <w:lvlJc w:val="left"/>
      <w:pPr>
        <w:tabs>
          <w:tab w:val="num" w:pos="3600"/>
        </w:tabs>
        <w:ind w:left="3600" w:hanging="360"/>
      </w:pPr>
    </w:lvl>
    <w:lvl w:ilvl="5" w:tplc="FEEE9FD6" w:tentative="1">
      <w:start w:val="1"/>
      <w:numFmt w:val="lowerRoman"/>
      <w:lvlText w:val="%6."/>
      <w:lvlJc w:val="right"/>
      <w:pPr>
        <w:tabs>
          <w:tab w:val="num" w:pos="4320"/>
        </w:tabs>
        <w:ind w:left="4320" w:hanging="180"/>
      </w:pPr>
    </w:lvl>
    <w:lvl w:ilvl="6" w:tplc="4224B180" w:tentative="1">
      <w:start w:val="1"/>
      <w:numFmt w:val="decimal"/>
      <w:lvlText w:val="%7."/>
      <w:lvlJc w:val="left"/>
      <w:pPr>
        <w:tabs>
          <w:tab w:val="num" w:pos="5040"/>
        </w:tabs>
        <w:ind w:left="5040" w:hanging="360"/>
      </w:pPr>
    </w:lvl>
    <w:lvl w:ilvl="7" w:tplc="F52C40FC" w:tentative="1">
      <w:start w:val="1"/>
      <w:numFmt w:val="lowerLetter"/>
      <w:lvlText w:val="%8."/>
      <w:lvlJc w:val="left"/>
      <w:pPr>
        <w:tabs>
          <w:tab w:val="num" w:pos="5760"/>
        </w:tabs>
        <w:ind w:left="5760" w:hanging="360"/>
      </w:pPr>
    </w:lvl>
    <w:lvl w:ilvl="8" w:tplc="932EDCF2" w:tentative="1">
      <w:start w:val="1"/>
      <w:numFmt w:val="lowerRoman"/>
      <w:lvlText w:val="%9."/>
      <w:lvlJc w:val="right"/>
      <w:pPr>
        <w:tabs>
          <w:tab w:val="num" w:pos="6480"/>
        </w:tabs>
        <w:ind w:left="6480" w:hanging="180"/>
      </w:pPr>
    </w:lvl>
  </w:abstractNum>
  <w:abstractNum w:abstractNumId="17">
    <w:nsid w:val="22FD7CEC"/>
    <w:multiLevelType w:val="hybridMultilevel"/>
    <w:tmpl w:val="383829CA"/>
    <w:lvl w:ilvl="0" w:tplc="08090001">
      <w:start w:val="1"/>
      <w:numFmt w:val="lowerLetter"/>
      <w:lvlText w:val="%1)"/>
      <w:lvlJc w:val="left"/>
      <w:pPr>
        <w:ind w:left="1077" w:hanging="360"/>
      </w:pPr>
      <w:rPr>
        <w:b/>
      </w:rPr>
    </w:lvl>
    <w:lvl w:ilvl="1" w:tplc="744880D8">
      <w:start w:val="1"/>
      <w:numFmt w:val="decimal"/>
      <w:lvlText w:val="%2."/>
      <w:lvlJc w:val="left"/>
      <w:pPr>
        <w:tabs>
          <w:tab w:val="num" w:pos="1440"/>
        </w:tabs>
        <w:ind w:left="1440" w:hanging="360"/>
      </w:pPr>
    </w:lvl>
    <w:lvl w:ilvl="2" w:tplc="3B8CEA06">
      <w:start w:val="1"/>
      <w:numFmt w:val="decimal"/>
      <w:lvlText w:val="%3."/>
      <w:lvlJc w:val="left"/>
      <w:pPr>
        <w:tabs>
          <w:tab w:val="num" w:pos="2160"/>
        </w:tabs>
        <w:ind w:left="2160" w:hanging="360"/>
      </w:pPr>
    </w:lvl>
    <w:lvl w:ilvl="3" w:tplc="97924E1A">
      <w:start w:val="1"/>
      <w:numFmt w:val="decimal"/>
      <w:lvlText w:val="%4."/>
      <w:lvlJc w:val="left"/>
      <w:pPr>
        <w:tabs>
          <w:tab w:val="num" w:pos="2880"/>
        </w:tabs>
        <w:ind w:left="2880" w:hanging="360"/>
      </w:pPr>
    </w:lvl>
    <w:lvl w:ilvl="4" w:tplc="B220F614">
      <w:start w:val="1"/>
      <w:numFmt w:val="decimal"/>
      <w:lvlText w:val="%5."/>
      <w:lvlJc w:val="left"/>
      <w:pPr>
        <w:tabs>
          <w:tab w:val="num" w:pos="3600"/>
        </w:tabs>
        <w:ind w:left="3600" w:hanging="360"/>
      </w:pPr>
    </w:lvl>
    <w:lvl w:ilvl="5" w:tplc="DF2679A4">
      <w:start w:val="1"/>
      <w:numFmt w:val="decimal"/>
      <w:lvlText w:val="%6."/>
      <w:lvlJc w:val="left"/>
      <w:pPr>
        <w:tabs>
          <w:tab w:val="num" w:pos="4320"/>
        </w:tabs>
        <w:ind w:left="4320" w:hanging="360"/>
      </w:pPr>
    </w:lvl>
    <w:lvl w:ilvl="6" w:tplc="14C8ABA8">
      <w:start w:val="1"/>
      <w:numFmt w:val="decimal"/>
      <w:lvlText w:val="%7."/>
      <w:lvlJc w:val="left"/>
      <w:pPr>
        <w:tabs>
          <w:tab w:val="num" w:pos="5040"/>
        </w:tabs>
        <w:ind w:left="5040" w:hanging="360"/>
      </w:pPr>
    </w:lvl>
    <w:lvl w:ilvl="7" w:tplc="FFD2C36C">
      <w:start w:val="1"/>
      <w:numFmt w:val="decimal"/>
      <w:lvlText w:val="%8."/>
      <w:lvlJc w:val="left"/>
      <w:pPr>
        <w:tabs>
          <w:tab w:val="num" w:pos="5760"/>
        </w:tabs>
        <w:ind w:left="5760" w:hanging="360"/>
      </w:pPr>
    </w:lvl>
    <w:lvl w:ilvl="8" w:tplc="AE4066E6">
      <w:start w:val="1"/>
      <w:numFmt w:val="decimal"/>
      <w:lvlText w:val="%9."/>
      <w:lvlJc w:val="left"/>
      <w:pPr>
        <w:tabs>
          <w:tab w:val="num" w:pos="6480"/>
        </w:tabs>
        <w:ind w:left="6480" w:hanging="360"/>
      </w:pPr>
    </w:lvl>
  </w:abstractNum>
  <w:abstractNum w:abstractNumId="18">
    <w:nsid w:val="23E96AB8"/>
    <w:multiLevelType w:val="hybridMultilevel"/>
    <w:tmpl w:val="213C8430"/>
    <w:lvl w:ilvl="0" w:tplc="B288A94C">
      <w:start w:val="1"/>
      <w:numFmt w:val="decimal"/>
      <w:lvlText w:val="%1."/>
      <w:lvlJc w:val="left"/>
      <w:pPr>
        <w:ind w:left="360" w:hanging="360"/>
      </w:pPr>
      <w:rPr>
        <w:rFonts w:ascii="Arial" w:eastAsia="Times New Roman" w:hAnsi="Arial" w:cs="Times New Roman"/>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9473521"/>
    <w:multiLevelType w:val="hybridMultilevel"/>
    <w:tmpl w:val="0220BEA2"/>
    <w:lvl w:ilvl="0" w:tplc="C25A8982">
      <w:start w:val="1"/>
      <w:numFmt w:val="bullet"/>
      <w:lvlText w:val=""/>
      <w:lvlJc w:val="left"/>
      <w:pPr>
        <w:ind w:left="1080" w:hanging="360"/>
      </w:pPr>
      <w:rPr>
        <w:rFonts w:ascii="Symbol" w:hAnsi="Symbol" w:hint="default"/>
      </w:rPr>
    </w:lvl>
    <w:lvl w:ilvl="1" w:tplc="C9B6CC10" w:tentative="1">
      <w:start w:val="1"/>
      <w:numFmt w:val="bullet"/>
      <w:lvlText w:val="o"/>
      <w:lvlJc w:val="left"/>
      <w:pPr>
        <w:ind w:left="1800" w:hanging="360"/>
      </w:pPr>
      <w:rPr>
        <w:rFonts w:ascii="Courier New" w:hAnsi="Courier New" w:cs="Courier New" w:hint="default"/>
      </w:rPr>
    </w:lvl>
    <w:lvl w:ilvl="2" w:tplc="0EB0F8CC" w:tentative="1">
      <w:start w:val="1"/>
      <w:numFmt w:val="bullet"/>
      <w:lvlText w:val=""/>
      <w:lvlJc w:val="left"/>
      <w:pPr>
        <w:ind w:left="2520" w:hanging="360"/>
      </w:pPr>
      <w:rPr>
        <w:rFonts w:ascii="Wingdings" w:hAnsi="Wingdings" w:hint="default"/>
      </w:rPr>
    </w:lvl>
    <w:lvl w:ilvl="3" w:tplc="66EE2C30" w:tentative="1">
      <w:start w:val="1"/>
      <w:numFmt w:val="bullet"/>
      <w:lvlText w:val=""/>
      <w:lvlJc w:val="left"/>
      <w:pPr>
        <w:ind w:left="3240" w:hanging="360"/>
      </w:pPr>
      <w:rPr>
        <w:rFonts w:ascii="Symbol" w:hAnsi="Symbol" w:hint="default"/>
      </w:rPr>
    </w:lvl>
    <w:lvl w:ilvl="4" w:tplc="83444A5E" w:tentative="1">
      <w:start w:val="1"/>
      <w:numFmt w:val="bullet"/>
      <w:lvlText w:val="o"/>
      <w:lvlJc w:val="left"/>
      <w:pPr>
        <w:ind w:left="3960" w:hanging="360"/>
      </w:pPr>
      <w:rPr>
        <w:rFonts w:ascii="Courier New" w:hAnsi="Courier New" w:cs="Courier New" w:hint="default"/>
      </w:rPr>
    </w:lvl>
    <w:lvl w:ilvl="5" w:tplc="7ADA640C" w:tentative="1">
      <w:start w:val="1"/>
      <w:numFmt w:val="bullet"/>
      <w:lvlText w:val=""/>
      <w:lvlJc w:val="left"/>
      <w:pPr>
        <w:ind w:left="4680" w:hanging="360"/>
      </w:pPr>
      <w:rPr>
        <w:rFonts w:ascii="Wingdings" w:hAnsi="Wingdings" w:hint="default"/>
      </w:rPr>
    </w:lvl>
    <w:lvl w:ilvl="6" w:tplc="B6E4F0AE" w:tentative="1">
      <w:start w:val="1"/>
      <w:numFmt w:val="bullet"/>
      <w:lvlText w:val=""/>
      <w:lvlJc w:val="left"/>
      <w:pPr>
        <w:ind w:left="5400" w:hanging="360"/>
      </w:pPr>
      <w:rPr>
        <w:rFonts w:ascii="Symbol" w:hAnsi="Symbol" w:hint="default"/>
      </w:rPr>
    </w:lvl>
    <w:lvl w:ilvl="7" w:tplc="C3A07668" w:tentative="1">
      <w:start w:val="1"/>
      <w:numFmt w:val="bullet"/>
      <w:lvlText w:val="o"/>
      <w:lvlJc w:val="left"/>
      <w:pPr>
        <w:ind w:left="6120" w:hanging="360"/>
      </w:pPr>
      <w:rPr>
        <w:rFonts w:ascii="Courier New" w:hAnsi="Courier New" w:cs="Courier New" w:hint="default"/>
      </w:rPr>
    </w:lvl>
    <w:lvl w:ilvl="8" w:tplc="FBF47292" w:tentative="1">
      <w:start w:val="1"/>
      <w:numFmt w:val="bullet"/>
      <w:lvlText w:val=""/>
      <w:lvlJc w:val="left"/>
      <w:pPr>
        <w:ind w:left="6840" w:hanging="360"/>
      </w:pPr>
      <w:rPr>
        <w:rFonts w:ascii="Wingdings" w:hAnsi="Wingdings" w:hint="default"/>
      </w:rPr>
    </w:lvl>
  </w:abstractNum>
  <w:abstractNum w:abstractNumId="20">
    <w:nsid w:val="2A7F1122"/>
    <w:multiLevelType w:val="hybridMultilevel"/>
    <w:tmpl w:val="E640A5F0"/>
    <w:lvl w:ilvl="0" w:tplc="08090001">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4B94C28"/>
    <w:multiLevelType w:val="hybridMultilevel"/>
    <w:tmpl w:val="CEE248E4"/>
    <w:lvl w:ilvl="0" w:tplc="6552527C">
      <w:start w:val="1"/>
      <w:numFmt w:val="bullet"/>
      <w:lvlText w:val=""/>
      <w:lvlJc w:val="left"/>
      <w:pPr>
        <w:ind w:left="1800" w:hanging="360"/>
      </w:pPr>
      <w:rPr>
        <w:rFonts w:ascii="Symbol" w:hAnsi="Symbol" w:hint="default"/>
      </w:rPr>
    </w:lvl>
    <w:lvl w:ilvl="1" w:tplc="08090019" w:tentative="1">
      <w:start w:val="1"/>
      <w:numFmt w:val="bullet"/>
      <w:lvlText w:val="o"/>
      <w:lvlJc w:val="left"/>
      <w:pPr>
        <w:ind w:left="2520" w:hanging="360"/>
      </w:pPr>
      <w:rPr>
        <w:rFonts w:ascii="Courier New" w:hAnsi="Courier New" w:cs="Courier New" w:hint="default"/>
      </w:rPr>
    </w:lvl>
    <w:lvl w:ilvl="2" w:tplc="0809001B" w:tentative="1">
      <w:start w:val="1"/>
      <w:numFmt w:val="bullet"/>
      <w:lvlText w:val=""/>
      <w:lvlJc w:val="left"/>
      <w:pPr>
        <w:ind w:left="3240" w:hanging="360"/>
      </w:pPr>
      <w:rPr>
        <w:rFonts w:ascii="Wingdings" w:hAnsi="Wingdings" w:hint="default"/>
      </w:rPr>
    </w:lvl>
    <w:lvl w:ilvl="3" w:tplc="0809000F" w:tentative="1">
      <w:start w:val="1"/>
      <w:numFmt w:val="bullet"/>
      <w:lvlText w:val=""/>
      <w:lvlJc w:val="left"/>
      <w:pPr>
        <w:ind w:left="3960" w:hanging="360"/>
      </w:pPr>
      <w:rPr>
        <w:rFonts w:ascii="Symbol" w:hAnsi="Symbol" w:hint="default"/>
      </w:rPr>
    </w:lvl>
    <w:lvl w:ilvl="4" w:tplc="08090019" w:tentative="1">
      <w:start w:val="1"/>
      <w:numFmt w:val="bullet"/>
      <w:lvlText w:val="o"/>
      <w:lvlJc w:val="left"/>
      <w:pPr>
        <w:ind w:left="4680" w:hanging="360"/>
      </w:pPr>
      <w:rPr>
        <w:rFonts w:ascii="Courier New" w:hAnsi="Courier New" w:cs="Courier New" w:hint="default"/>
      </w:rPr>
    </w:lvl>
    <w:lvl w:ilvl="5" w:tplc="0809001B" w:tentative="1">
      <w:start w:val="1"/>
      <w:numFmt w:val="bullet"/>
      <w:lvlText w:val=""/>
      <w:lvlJc w:val="left"/>
      <w:pPr>
        <w:ind w:left="5400" w:hanging="360"/>
      </w:pPr>
      <w:rPr>
        <w:rFonts w:ascii="Wingdings" w:hAnsi="Wingdings" w:hint="default"/>
      </w:rPr>
    </w:lvl>
    <w:lvl w:ilvl="6" w:tplc="0809000F" w:tentative="1">
      <w:start w:val="1"/>
      <w:numFmt w:val="bullet"/>
      <w:lvlText w:val=""/>
      <w:lvlJc w:val="left"/>
      <w:pPr>
        <w:ind w:left="6120" w:hanging="360"/>
      </w:pPr>
      <w:rPr>
        <w:rFonts w:ascii="Symbol" w:hAnsi="Symbol" w:hint="default"/>
      </w:rPr>
    </w:lvl>
    <w:lvl w:ilvl="7" w:tplc="08090019" w:tentative="1">
      <w:start w:val="1"/>
      <w:numFmt w:val="bullet"/>
      <w:lvlText w:val="o"/>
      <w:lvlJc w:val="left"/>
      <w:pPr>
        <w:ind w:left="6840" w:hanging="360"/>
      </w:pPr>
      <w:rPr>
        <w:rFonts w:ascii="Courier New" w:hAnsi="Courier New" w:cs="Courier New" w:hint="default"/>
      </w:rPr>
    </w:lvl>
    <w:lvl w:ilvl="8" w:tplc="0809001B" w:tentative="1">
      <w:start w:val="1"/>
      <w:numFmt w:val="bullet"/>
      <w:lvlText w:val=""/>
      <w:lvlJc w:val="left"/>
      <w:pPr>
        <w:ind w:left="7560" w:hanging="360"/>
      </w:pPr>
      <w:rPr>
        <w:rFonts w:ascii="Wingdings" w:hAnsi="Wingdings" w:hint="default"/>
      </w:rPr>
    </w:lvl>
  </w:abstractNum>
  <w:abstractNum w:abstractNumId="22">
    <w:nsid w:val="372369FE"/>
    <w:multiLevelType w:val="hybridMultilevel"/>
    <w:tmpl w:val="454AB066"/>
    <w:lvl w:ilvl="0" w:tplc="C25A8982">
      <w:start w:val="1"/>
      <w:numFmt w:val="lowerLetter"/>
      <w:lvlText w:val="%1)"/>
      <w:lvlJc w:val="left"/>
      <w:pPr>
        <w:ind w:left="1080" w:hanging="360"/>
      </w:pPr>
      <w:rPr>
        <w:rFonts w:hint="default"/>
        <w:b/>
        <w:color w:val="auto"/>
        <w:sz w:val="24"/>
        <w:szCs w:val="24"/>
      </w:rPr>
    </w:lvl>
    <w:lvl w:ilvl="1" w:tplc="C9B6CC10" w:tentative="1">
      <w:start w:val="1"/>
      <w:numFmt w:val="lowerLetter"/>
      <w:lvlText w:val="%2."/>
      <w:lvlJc w:val="left"/>
      <w:pPr>
        <w:ind w:left="1800" w:hanging="360"/>
      </w:pPr>
    </w:lvl>
    <w:lvl w:ilvl="2" w:tplc="0EB0F8CC" w:tentative="1">
      <w:start w:val="1"/>
      <w:numFmt w:val="lowerRoman"/>
      <w:lvlText w:val="%3."/>
      <w:lvlJc w:val="right"/>
      <w:pPr>
        <w:ind w:left="2520" w:hanging="180"/>
      </w:pPr>
    </w:lvl>
    <w:lvl w:ilvl="3" w:tplc="66EE2C30" w:tentative="1">
      <w:start w:val="1"/>
      <w:numFmt w:val="decimal"/>
      <w:lvlText w:val="%4."/>
      <w:lvlJc w:val="left"/>
      <w:pPr>
        <w:ind w:left="3240" w:hanging="360"/>
      </w:pPr>
    </w:lvl>
    <w:lvl w:ilvl="4" w:tplc="83444A5E" w:tentative="1">
      <w:start w:val="1"/>
      <w:numFmt w:val="lowerLetter"/>
      <w:lvlText w:val="%5."/>
      <w:lvlJc w:val="left"/>
      <w:pPr>
        <w:ind w:left="3960" w:hanging="360"/>
      </w:pPr>
    </w:lvl>
    <w:lvl w:ilvl="5" w:tplc="7ADA640C" w:tentative="1">
      <w:start w:val="1"/>
      <w:numFmt w:val="lowerRoman"/>
      <w:lvlText w:val="%6."/>
      <w:lvlJc w:val="right"/>
      <w:pPr>
        <w:ind w:left="4680" w:hanging="180"/>
      </w:pPr>
    </w:lvl>
    <w:lvl w:ilvl="6" w:tplc="B6E4F0AE" w:tentative="1">
      <w:start w:val="1"/>
      <w:numFmt w:val="decimal"/>
      <w:lvlText w:val="%7."/>
      <w:lvlJc w:val="left"/>
      <w:pPr>
        <w:ind w:left="5400" w:hanging="360"/>
      </w:pPr>
    </w:lvl>
    <w:lvl w:ilvl="7" w:tplc="C3A07668" w:tentative="1">
      <w:start w:val="1"/>
      <w:numFmt w:val="lowerLetter"/>
      <w:lvlText w:val="%8."/>
      <w:lvlJc w:val="left"/>
      <w:pPr>
        <w:ind w:left="6120" w:hanging="360"/>
      </w:pPr>
    </w:lvl>
    <w:lvl w:ilvl="8" w:tplc="FBF47292" w:tentative="1">
      <w:start w:val="1"/>
      <w:numFmt w:val="lowerRoman"/>
      <w:lvlText w:val="%9."/>
      <w:lvlJc w:val="right"/>
      <w:pPr>
        <w:ind w:left="6840" w:hanging="180"/>
      </w:pPr>
    </w:lvl>
  </w:abstractNum>
  <w:abstractNum w:abstractNumId="23">
    <w:nsid w:val="37D0589E"/>
    <w:multiLevelType w:val="hybridMultilevel"/>
    <w:tmpl w:val="B7441B9A"/>
    <w:lvl w:ilvl="0" w:tplc="D33421CA">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3AD079ED"/>
    <w:multiLevelType w:val="hybridMultilevel"/>
    <w:tmpl w:val="85C07E9E"/>
    <w:lvl w:ilvl="0" w:tplc="C97C3040">
      <w:start w:val="1"/>
      <w:numFmt w:val="bullet"/>
      <w:lvlText w:val=""/>
      <w:lvlJc w:val="left"/>
      <w:pPr>
        <w:ind w:left="72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Wingdings" w:hAnsi="Wingdings" w:hint="default"/>
      </w:rPr>
    </w:lvl>
    <w:lvl w:ilvl="3" w:tplc="F9443E90">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25">
    <w:nsid w:val="3AFC178C"/>
    <w:multiLevelType w:val="hybridMultilevel"/>
    <w:tmpl w:val="1E2CD8F8"/>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nsid w:val="3D6E6C24"/>
    <w:multiLevelType w:val="hybridMultilevel"/>
    <w:tmpl w:val="DFD48198"/>
    <w:lvl w:ilvl="0" w:tplc="0809000F">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nsid w:val="40BA5970"/>
    <w:multiLevelType w:val="hybridMultilevel"/>
    <w:tmpl w:val="8EF616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45131D91"/>
    <w:multiLevelType w:val="hybridMultilevel"/>
    <w:tmpl w:val="D756BBB0"/>
    <w:lvl w:ilvl="0" w:tplc="08090001">
      <w:start w:val="1"/>
      <w:numFmt w:val="bullet"/>
      <w:lvlText w:val=""/>
      <w:lvlJc w:val="left"/>
      <w:pPr>
        <w:ind w:left="720" w:hanging="360"/>
      </w:pPr>
      <w:rPr>
        <w:rFonts w:ascii="Symbol" w:hAnsi="Symbol" w:hint="default"/>
        <w:b/>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4EC806ED"/>
    <w:multiLevelType w:val="hybridMultilevel"/>
    <w:tmpl w:val="B2526D34"/>
    <w:lvl w:ilvl="0" w:tplc="D4EAAEB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4114A68"/>
    <w:multiLevelType w:val="hybridMultilevel"/>
    <w:tmpl w:val="E268591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5CBB2A7B"/>
    <w:multiLevelType w:val="hybridMultilevel"/>
    <w:tmpl w:val="D97E4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CD65809"/>
    <w:multiLevelType w:val="hybridMultilevel"/>
    <w:tmpl w:val="01AA1CF0"/>
    <w:lvl w:ilvl="0" w:tplc="08090001">
      <w:start w:val="1"/>
      <w:numFmt w:val="decimal"/>
      <w:lvlText w:val="%1."/>
      <w:lvlJc w:val="left"/>
      <w:pPr>
        <w:ind w:left="360" w:hanging="360"/>
      </w:pPr>
      <w:rPr>
        <w:rFonts w:ascii="Arial" w:hAnsi="Arial" w:cs="Arial" w:hint="default"/>
        <w:b w:val="0"/>
        <w:color w:val="auto"/>
        <w:sz w:val="24"/>
        <w:szCs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nsid w:val="5D5A0C24"/>
    <w:multiLevelType w:val="hybridMultilevel"/>
    <w:tmpl w:val="CD083398"/>
    <w:lvl w:ilvl="0" w:tplc="26D87036">
      <w:start w:val="1"/>
      <w:numFmt w:val="bullet"/>
      <w:lvlText w:val=""/>
      <w:lvlJc w:val="right"/>
      <w:pPr>
        <w:ind w:left="2778" w:hanging="360"/>
      </w:pPr>
      <w:rPr>
        <w:rFonts w:ascii="Symbol" w:hAnsi="Symbol" w:hint="default"/>
      </w:rPr>
    </w:lvl>
    <w:lvl w:ilvl="1" w:tplc="08090019" w:tentative="1">
      <w:start w:val="1"/>
      <w:numFmt w:val="bullet"/>
      <w:lvlText w:val="o"/>
      <w:lvlJc w:val="left"/>
      <w:pPr>
        <w:ind w:left="3498" w:hanging="360"/>
      </w:pPr>
      <w:rPr>
        <w:rFonts w:ascii="Courier New" w:hAnsi="Courier New" w:cs="Courier New" w:hint="default"/>
      </w:rPr>
    </w:lvl>
    <w:lvl w:ilvl="2" w:tplc="0809001B" w:tentative="1">
      <w:start w:val="1"/>
      <w:numFmt w:val="bullet"/>
      <w:lvlText w:val=""/>
      <w:lvlJc w:val="left"/>
      <w:pPr>
        <w:ind w:left="4218" w:hanging="360"/>
      </w:pPr>
      <w:rPr>
        <w:rFonts w:ascii="Wingdings" w:hAnsi="Wingdings" w:hint="default"/>
      </w:rPr>
    </w:lvl>
    <w:lvl w:ilvl="3" w:tplc="0809000F" w:tentative="1">
      <w:start w:val="1"/>
      <w:numFmt w:val="bullet"/>
      <w:lvlText w:val=""/>
      <w:lvlJc w:val="left"/>
      <w:pPr>
        <w:ind w:left="4938" w:hanging="360"/>
      </w:pPr>
      <w:rPr>
        <w:rFonts w:ascii="Symbol" w:hAnsi="Symbol" w:hint="default"/>
      </w:rPr>
    </w:lvl>
    <w:lvl w:ilvl="4" w:tplc="08090019" w:tentative="1">
      <w:start w:val="1"/>
      <w:numFmt w:val="bullet"/>
      <w:lvlText w:val="o"/>
      <w:lvlJc w:val="left"/>
      <w:pPr>
        <w:ind w:left="5658" w:hanging="360"/>
      </w:pPr>
      <w:rPr>
        <w:rFonts w:ascii="Courier New" w:hAnsi="Courier New" w:cs="Courier New" w:hint="default"/>
      </w:rPr>
    </w:lvl>
    <w:lvl w:ilvl="5" w:tplc="0809001B" w:tentative="1">
      <w:start w:val="1"/>
      <w:numFmt w:val="bullet"/>
      <w:lvlText w:val=""/>
      <w:lvlJc w:val="left"/>
      <w:pPr>
        <w:ind w:left="6378" w:hanging="360"/>
      </w:pPr>
      <w:rPr>
        <w:rFonts w:ascii="Wingdings" w:hAnsi="Wingdings" w:hint="default"/>
      </w:rPr>
    </w:lvl>
    <w:lvl w:ilvl="6" w:tplc="0809000F" w:tentative="1">
      <w:start w:val="1"/>
      <w:numFmt w:val="bullet"/>
      <w:lvlText w:val=""/>
      <w:lvlJc w:val="left"/>
      <w:pPr>
        <w:ind w:left="7098" w:hanging="360"/>
      </w:pPr>
      <w:rPr>
        <w:rFonts w:ascii="Symbol" w:hAnsi="Symbol" w:hint="default"/>
      </w:rPr>
    </w:lvl>
    <w:lvl w:ilvl="7" w:tplc="08090019" w:tentative="1">
      <w:start w:val="1"/>
      <w:numFmt w:val="bullet"/>
      <w:lvlText w:val="o"/>
      <w:lvlJc w:val="left"/>
      <w:pPr>
        <w:ind w:left="7818" w:hanging="360"/>
      </w:pPr>
      <w:rPr>
        <w:rFonts w:ascii="Courier New" w:hAnsi="Courier New" w:cs="Courier New" w:hint="default"/>
      </w:rPr>
    </w:lvl>
    <w:lvl w:ilvl="8" w:tplc="0809001B" w:tentative="1">
      <w:start w:val="1"/>
      <w:numFmt w:val="bullet"/>
      <w:lvlText w:val=""/>
      <w:lvlJc w:val="left"/>
      <w:pPr>
        <w:ind w:left="8538" w:hanging="360"/>
      </w:pPr>
      <w:rPr>
        <w:rFonts w:ascii="Wingdings" w:hAnsi="Wingdings" w:hint="default"/>
      </w:rPr>
    </w:lvl>
  </w:abstractNum>
  <w:abstractNum w:abstractNumId="34">
    <w:nsid w:val="64B40DB7"/>
    <w:multiLevelType w:val="hybridMultilevel"/>
    <w:tmpl w:val="860E4ADE"/>
    <w:lvl w:ilvl="0" w:tplc="570CEFA6">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nsid w:val="65FD6D65"/>
    <w:multiLevelType w:val="hybridMultilevel"/>
    <w:tmpl w:val="0E2A9E24"/>
    <w:lvl w:ilvl="0" w:tplc="08090017">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6F8096F"/>
    <w:multiLevelType w:val="hybridMultilevel"/>
    <w:tmpl w:val="F382641C"/>
    <w:lvl w:ilvl="0" w:tplc="0409000F">
      <w:start w:val="1"/>
      <w:numFmt w:val="bullet"/>
      <w:lvlText w:val=""/>
      <w:lvlJc w:val="left"/>
      <w:pPr>
        <w:ind w:left="1636" w:hanging="360"/>
      </w:pPr>
      <w:rPr>
        <w:rFonts w:ascii="Symbol" w:hAnsi="Symbol" w:hint="default"/>
        <w:b/>
        <w:color w:val="auto"/>
      </w:rPr>
    </w:lvl>
    <w:lvl w:ilvl="1" w:tplc="04090019">
      <w:start w:val="1"/>
      <w:numFmt w:val="decimal"/>
      <w:lvlText w:val="%2."/>
      <w:lvlJc w:val="left"/>
      <w:pPr>
        <w:tabs>
          <w:tab w:val="num" w:pos="2302"/>
        </w:tabs>
        <w:ind w:left="2302" w:hanging="360"/>
      </w:pPr>
    </w:lvl>
    <w:lvl w:ilvl="2" w:tplc="0409001B">
      <w:start w:val="1"/>
      <w:numFmt w:val="decimal"/>
      <w:lvlText w:val="%3."/>
      <w:lvlJc w:val="left"/>
      <w:pPr>
        <w:tabs>
          <w:tab w:val="num" w:pos="3022"/>
        </w:tabs>
        <w:ind w:left="3022" w:hanging="360"/>
      </w:pPr>
    </w:lvl>
    <w:lvl w:ilvl="3" w:tplc="0409000F">
      <w:start w:val="1"/>
      <w:numFmt w:val="decimal"/>
      <w:lvlText w:val="%4."/>
      <w:lvlJc w:val="left"/>
      <w:pPr>
        <w:tabs>
          <w:tab w:val="num" w:pos="3742"/>
        </w:tabs>
        <w:ind w:left="3742" w:hanging="360"/>
      </w:pPr>
    </w:lvl>
    <w:lvl w:ilvl="4" w:tplc="04090019">
      <w:start w:val="1"/>
      <w:numFmt w:val="decimal"/>
      <w:lvlText w:val="%5."/>
      <w:lvlJc w:val="left"/>
      <w:pPr>
        <w:tabs>
          <w:tab w:val="num" w:pos="4462"/>
        </w:tabs>
        <w:ind w:left="4462" w:hanging="360"/>
      </w:pPr>
    </w:lvl>
    <w:lvl w:ilvl="5" w:tplc="0409001B">
      <w:start w:val="1"/>
      <w:numFmt w:val="decimal"/>
      <w:lvlText w:val="%6."/>
      <w:lvlJc w:val="left"/>
      <w:pPr>
        <w:tabs>
          <w:tab w:val="num" w:pos="5182"/>
        </w:tabs>
        <w:ind w:left="5182" w:hanging="360"/>
      </w:pPr>
    </w:lvl>
    <w:lvl w:ilvl="6" w:tplc="0409000F">
      <w:start w:val="1"/>
      <w:numFmt w:val="decimal"/>
      <w:lvlText w:val="%7."/>
      <w:lvlJc w:val="left"/>
      <w:pPr>
        <w:tabs>
          <w:tab w:val="num" w:pos="5902"/>
        </w:tabs>
        <w:ind w:left="5902" w:hanging="360"/>
      </w:pPr>
    </w:lvl>
    <w:lvl w:ilvl="7" w:tplc="04090019">
      <w:start w:val="1"/>
      <w:numFmt w:val="decimal"/>
      <w:lvlText w:val="%8."/>
      <w:lvlJc w:val="left"/>
      <w:pPr>
        <w:tabs>
          <w:tab w:val="num" w:pos="6622"/>
        </w:tabs>
        <w:ind w:left="6622" w:hanging="360"/>
      </w:pPr>
    </w:lvl>
    <w:lvl w:ilvl="8" w:tplc="0409001B">
      <w:start w:val="1"/>
      <w:numFmt w:val="decimal"/>
      <w:lvlText w:val="%9."/>
      <w:lvlJc w:val="left"/>
      <w:pPr>
        <w:tabs>
          <w:tab w:val="num" w:pos="7342"/>
        </w:tabs>
        <w:ind w:left="7342" w:hanging="360"/>
      </w:pPr>
    </w:lvl>
  </w:abstractNum>
  <w:abstractNum w:abstractNumId="37">
    <w:nsid w:val="68F9687D"/>
    <w:multiLevelType w:val="hybridMultilevel"/>
    <w:tmpl w:val="AAB0A262"/>
    <w:lvl w:ilvl="0" w:tplc="04A20FF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6A771380"/>
    <w:multiLevelType w:val="hybridMultilevel"/>
    <w:tmpl w:val="63288CD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6F427CDA"/>
    <w:multiLevelType w:val="hybridMultilevel"/>
    <w:tmpl w:val="18EEB7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733C1E94"/>
    <w:multiLevelType w:val="hybridMultilevel"/>
    <w:tmpl w:val="CF5C97FE"/>
    <w:lvl w:ilvl="0" w:tplc="08090001">
      <w:start w:val="1"/>
      <w:numFmt w:val="decimal"/>
      <w:lvlText w:val="%1."/>
      <w:lvlJc w:val="left"/>
      <w:pPr>
        <w:ind w:left="360" w:hanging="360"/>
      </w:pPr>
      <w:rPr>
        <w:rFonts w:hint="default"/>
        <w:b w:val="0"/>
        <w:sz w:val="22"/>
        <w:szCs w:val="22"/>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41">
    <w:nsid w:val="74A10EDC"/>
    <w:multiLevelType w:val="hybridMultilevel"/>
    <w:tmpl w:val="8FF29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AFD1164"/>
    <w:multiLevelType w:val="hybridMultilevel"/>
    <w:tmpl w:val="76B44118"/>
    <w:lvl w:ilvl="0" w:tplc="08090001">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3"/>
  </w:num>
  <w:num w:numId="4">
    <w:abstractNumId w:val="21"/>
  </w:num>
  <w:num w:numId="5">
    <w:abstractNumId w:val="5"/>
  </w:num>
  <w:num w:numId="6">
    <w:abstractNumId w:val="22"/>
  </w:num>
  <w:num w:numId="7">
    <w:abstractNumId w:val="2"/>
  </w:num>
  <w:num w:numId="8">
    <w:abstractNumId w:val="31"/>
  </w:num>
  <w:num w:numId="9">
    <w:abstractNumId w:val="0"/>
  </w:num>
  <w:num w:numId="10">
    <w:abstractNumId w:val="40"/>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3"/>
  </w:num>
  <w:num w:numId="14">
    <w:abstractNumId w:val="13"/>
  </w:num>
  <w:num w:numId="15">
    <w:abstractNumId w:val="8"/>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4"/>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7"/>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8"/>
  </w:num>
  <w:num w:numId="30">
    <w:abstractNumId w:val="19"/>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9"/>
  </w:num>
  <w:num w:numId="35">
    <w:abstractNumId w:val="6"/>
  </w:num>
  <w:num w:numId="36">
    <w:abstractNumId w:val="1"/>
  </w:num>
  <w:num w:numId="37">
    <w:abstractNumId w:val="12"/>
  </w:num>
  <w:num w:numId="38">
    <w:abstractNumId w:val="32"/>
  </w:num>
  <w:num w:numId="39">
    <w:abstractNumId w:val="20"/>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0"/>
  </w:num>
  <w:num w:numId="46">
    <w:abstractNumId w:val="33"/>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004"/>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C82682"/>
    <w:rsid w:val="00000219"/>
    <w:rsid w:val="00001D04"/>
    <w:rsid w:val="0000265B"/>
    <w:rsid w:val="00003531"/>
    <w:rsid w:val="0000602F"/>
    <w:rsid w:val="000137A7"/>
    <w:rsid w:val="0001384B"/>
    <w:rsid w:val="00017A86"/>
    <w:rsid w:val="00020596"/>
    <w:rsid w:val="00024EF7"/>
    <w:rsid w:val="0002645C"/>
    <w:rsid w:val="000271E3"/>
    <w:rsid w:val="00027763"/>
    <w:rsid w:val="00027FA4"/>
    <w:rsid w:val="00034FDE"/>
    <w:rsid w:val="00035BB7"/>
    <w:rsid w:val="000363B2"/>
    <w:rsid w:val="00037581"/>
    <w:rsid w:val="00041E6C"/>
    <w:rsid w:val="000441D7"/>
    <w:rsid w:val="00044753"/>
    <w:rsid w:val="00045DC5"/>
    <w:rsid w:val="00046E5D"/>
    <w:rsid w:val="00051836"/>
    <w:rsid w:val="00051B43"/>
    <w:rsid w:val="00051C57"/>
    <w:rsid w:val="00051EC6"/>
    <w:rsid w:val="00061171"/>
    <w:rsid w:val="00063DC0"/>
    <w:rsid w:val="00063F7C"/>
    <w:rsid w:val="00067C77"/>
    <w:rsid w:val="000706AD"/>
    <w:rsid w:val="000712E1"/>
    <w:rsid w:val="00073768"/>
    <w:rsid w:val="00076908"/>
    <w:rsid w:val="00083607"/>
    <w:rsid w:val="00083A22"/>
    <w:rsid w:val="00084693"/>
    <w:rsid w:val="00085D17"/>
    <w:rsid w:val="00086290"/>
    <w:rsid w:val="00087647"/>
    <w:rsid w:val="00091993"/>
    <w:rsid w:val="0009318B"/>
    <w:rsid w:val="00093AC4"/>
    <w:rsid w:val="00095420"/>
    <w:rsid w:val="000A05A1"/>
    <w:rsid w:val="000A1D70"/>
    <w:rsid w:val="000B0C92"/>
    <w:rsid w:val="000B2490"/>
    <w:rsid w:val="000B2AC8"/>
    <w:rsid w:val="000B4B3C"/>
    <w:rsid w:val="000B7C39"/>
    <w:rsid w:val="000C2C78"/>
    <w:rsid w:val="000C2D7F"/>
    <w:rsid w:val="000C538E"/>
    <w:rsid w:val="000D1DB3"/>
    <w:rsid w:val="000D2216"/>
    <w:rsid w:val="000D4070"/>
    <w:rsid w:val="000D7D0F"/>
    <w:rsid w:val="000E10E6"/>
    <w:rsid w:val="000E195D"/>
    <w:rsid w:val="000E274F"/>
    <w:rsid w:val="000E61F5"/>
    <w:rsid w:val="000F0131"/>
    <w:rsid w:val="000F21DF"/>
    <w:rsid w:val="00100567"/>
    <w:rsid w:val="00100FC9"/>
    <w:rsid w:val="00103A26"/>
    <w:rsid w:val="00104784"/>
    <w:rsid w:val="001073FB"/>
    <w:rsid w:val="0011195E"/>
    <w:rsid w:val="0012113F"/>
    <w:rsid w:val="00122006"/>
    <w:rsid w:val="001245CD"/>
    <w:rsid w:val="00124CDB"/>
    <w:rsid w:val="0012567B"/>
    <w:rsid w:val="001261CF"/>
    <w:rsid w:val="001263E2"/>
    <w:rsid w:val="001305CB"/>
    <w:rsid w:val="00132C3C"/>
    <w:rsid w:val="00133668"/>
    <w:rsid w:val="0013708F"/>
    <w:rsid w:val="00140CD2"/>
    <w:rsid w:val="00143CD4"/>
    <w:rsid w:val="001468AD"/>
    <w:rsid w:val="00150301"/>
    <w:rsid w:val="0015194C"/>
    <w:rsid w:val="00153CF4"/>
    <w:rsid w:val="00154FB4"/>
    <w:rsid w:val="00157768"/>
    <w:rsid w:val="00157A32"/>
    <w:rsid w:val="00157FEE"/>
    <w:rsid w:val="0016273F"/>
    <w:rsid w:val="00164546"/>
    <w:rsid w:val="00165DA8"/>
    <w:rsid w:val="001707A6"/>
    <w:rsid w:val="0017703A"/>
    <w:rsid w:val="001810F3"/>
    <w:rsid w:val="00183BE5"/>
    <w:rsid w:val="001863C7"/>
    <w:rsid w:val="00187E93"/>
    <w:rsid w:val="0019438D"/>
    <w:rsid w:val="001A09C9"/>
    <w:rsid w:val="001A340A"/>
    <w:rsid w:val="001A707E"/>
    <w:rsid w:val="001B1760"/>
    <w:rsid w:val="001B3D6B"/>
    <w:rsid w:val="001B4545"/>
    <w:rsid w:val="001C0D22"/>
    <w:rsid w:val="001C2839"/>
    <w:rsid w:val="001C7262"/>
    <w:rsid w:val="001D0BEC"/>
    <w:rsid w:val="001D1D8C"/>
    <w:rsid w:val="001D2960"/>
    <w:rsid w:val="001D374F"/>
    <w:rsid w:val="001D637C"/>
    <w:rsid w:val="001D6DB5"/>
    <w:rsid w:val="001D7485"/>
    <w:rsid w:val="001E068E"/>
    <w:rsid w:val="001E5741"/>
    <w:rsid w:val="001E57D0"/>
    <w:rsid w:val="001F1BFA"/>
    <w:rsid w:val="001F23E1"/>
    <w:rsid w:val="00200893"/>
    <w:rsid w:val="0020096B"/>
    <w:rsid w:val="0020791A"/>
    <w:rsid w:val="002221F0"/>
    <w:rsid w:val="00224EAD"/>
    <w:rsid w:val="00225439"/>
    <w:rsid w:val="0022617B"/>
    <w:rsid w:val="0023212B"/>
    <w:rsid w:val="00232445"/>
    <w:rsid w:val="0023322C"/>
    <w:rsid w:val="00241447"/>
    <w:rsid w:val="002437D8"/>
    <w:rsid w:val="00245421"/>
    <w:rsid w:val="00250D9C"/>
    <w:rsid w:val="00253D6E"/>
    <w:rsid w:val="00254865"/>
    <w:rsid w:val="00255BC3"/>
    <w:rsid w:val="00257026"/>
    <w:rsid w:val="0026282B"/>
    <w:rsid w:val="00263D73"/>
    <w:rsid w:val="00265992"/>
    <w:rsid w:val="0027134B"/>
    <w:rsid w:val="002713E6"/>
    <w:rsid w:val="00271514"/>
    <w:rsid w:val="0027236C"/>
    <w:rsid w:val="00274047"/>
    <w:rsid w:val="00275D5D"/>
    <w:rsid w:val="00275EDA"/>
    <w:rsid w:val="0028053D"/>
    <w:rsid w:val="00281083"/>
    <w:rsid w:val="00281E01"/>
    <w:rsid w:val="00282E44"/>
    <w:rsid w:val="00283E42"/>
    <w:rsid w:val="00286574"/>
    <w:rsid w:val="002877DB"/>
    <w:rsid w:val="00287A80"/>
    <w:rsid w:val="002911E9"/>
    <w:rsid w:val="002922E8"/>
    <w:rsid w:val="00295549"/>
    <w:rsid w:val="00297E73"/>
    <w:rsid w:val="002A0CB5"/>
    <w:rsid w:val="002A2331"/>
    <w:rsid w:val="002A2ACC"/>
    <w:rsid w:val="002A3277"/>
    <w:rsid w:val="002A4ABF"/>
    <w:rsid w:val="002A5433"/>
    <w:rsid w:val="002B0358"/>
    <w:rsid w:val="002B138A"/>
    <w:rsid w:val="002B1564"/>
    <w:rsid w:val="002B4C25"/>
    <w:rsid w:val="002B5264"/>
    <w:rsid w:val="002B6824"/>
    <w:rsid w:val="002C7D62"/>
    <w:rsid w:val="002D1AB3"/>
    <w:rsid w:val="002D1C64"/>
    <w:rsid w:val="002D3FA7"/>
    <w:rsid w:val="002D44BD"/>
    <w:rsid w:val="002D7D0F"/>
    <w:rsid w:val="002E0EF2"/>
    <w:rsid w:val="002E1B84"/>
    <w:rsid w:val="002E1F5C"/>
    <w:rsid w:val="002E2079"/>
    <w:rsid w:val="002E572D"/>
    <w:rsid w:val="002E6344"/>
    <w:rsid w:val="002F29B5"/>
    <w:rsid w:val="002F3457"/>
    <w:rsid w:val="002F50DF"/>
    <w:rsid w:val="002F5C5A"/>
    <w:rsid w:val="002F6660"/>
    <w:rsid w:val="003000DF"/>
    <w:rsid w:val="00300EB0"/>
    <w:rsid w:val="00302C05"/>
    <w:rsid w:val="00304EAE"/>
    <w:rsid w:val="0030624D"/>
    <w:rsid w:val="00310AB1"/>
    <w:rsid w:val="003138CE"/>
    <w:rsid w:val="00313E3E"/>
    <w:rsid w:val="00314416"/>
    <w:rsid w:val="00317AA6"/>
    <w:rsid w:val="00323A55"/>
    <w:rsid w:val="00323EA6"/>
    <w:rsid w:val="0032425C"/>
    <w:rsid w:val="00325766"/>
    <w:rsid w:val="00325A62"/>
    <w:rsid w:val="003274EF"/>
    <w:rsid w:val="0033081F"/>
    <w:rsid w:val="00331E7A"/>
    <w:rsid w:val="00333AC0"/>
    <w:rsid w:val="00336295"/>
    <w:rsid w:val="003379F4"/>
    <w:rsid w:val="0034063F"/>
    <w:rsid w:val="003429D0"/>
    <w:rsid w:val="00342E78"/>
    <w:rsid w:val="00346486"/>
    <w:rsid w:val="00347ED5"/>
    <w:rsid w:val="00352499"/>
    <w:rsid w:val="0035257A"/>
    <w:rsid w:val="00352680"/>
    <w:rsid w:val="00356A41"/>
    <w:rsid w:val="00356AEA"/>
    <w:rsid w:val="00356BD9"/>
    <w:rsid w:val="00357981"/>
    <w:rsid w:val="00362F4F"/>
    <w:rsid w:val="003630E7"/>
    <w:rsid w:val="00363B5D"/>
    <w:rsid w:val="003715F3"/>
    <w:rsid w:val="003727CE"/>
    <w:rsid w:val="00373D1D"/>
    <w:rsid w:val="00375617"/>
    <w:rsid w:val="00376CB7"/>
    <w:rsid w:val="003816F6"/>
    <w:rsid w:val="003834C2"/>
    <w:rsid w:val="00383503"/>
    <w:rsid w:val="0038541B"/>
    <w:rsid w:val="00387236"/>
    <w:rsid w:val="00391152"/>
    <w:rsid w:val="00392018"/>
    <w:rsid w:val="00392A2F"/>
    <w:rsid w:val="00393ACA"/>
    <w:rsid w:val="00396B8F"/>
    <w:rsid w:val="003A2E8F"/>
    <w:rsid w:val="003A39C3"/>
    <w:rsid w:val="003A403C"/>
    <w:rsid w:val="003A4B6C"/>
    <w:rsid w:val="003A4C7C"/>
    <w:rsid w:val="003A6A46"/>
    <w:rsid w:val="003B0FDA"/>
    <w:rsid w:val="003B1489"/>
    <w:rsid w:val="003B18FB"/>
    <w:rsid w:val="003B6B5D"/>
    <w:rsid w:val="003C25A0"/>
    <w:rsid w:val="003C268A"/>
    <w:rsid w:val="003C2E1C"/>
    <w:rsid w:val="003C7DB9"/>
    <w:rsid w:val="003D0087"/>
    <w:rsid w:val="003D035E"/>
    <w:rsid w:val="003D045F"/>
    <w:rsid w:val="003D1EDD"/>
    <w:rsid w:val="003D7472"/>
    <w:rsid w:val="003E18AF"/>
    <w:rsid w:val="003E71AA"/>
    <w:rsid w:val="003E7A92"/>
    <w:rsid w:val="003F5448"/>
    <w:rsid w:val="0040019C"/>
    <w:rsid w:val="004007B5"/>
    <w:rsid w:val="00401452"/>
    <w:rsid w:val="00401DE6"/>
    <w:rsid w:val="00413398"/>
    <w:rsid w:val="004134E5"/>
    <w:rsid w:val="00415BBD"/>
    <w:rsid w:val="00421CB6"/>
    <w:rsid w:val="004225ED"/>
    <w:rsid w:val="00422A0E"/>
    <w:rsid w:val="00422E86"/>
    <w:rsid w:val="004230A0"/>
    <w:rsid w:val="00423406"/>
    <w:rsid w:val="00424160"/>
    <w:rsid w:val="00426297"/>
    <w:rsid w:val="0042766C"/>
    <w:rsid w:val="0043414F"/>
    <w:rsid w:val="004362E7"/>
    <w:rsid w:val="00441255"/>
    <w:rsid w:val="0044281B"/>
    <w:rsid w:val="00442E19"/>
    <w:rsid w:val="00443996"/>
    <w:rsid w:val="00446297"/>
    <w:rsid w:val="00452623"/>
    <w:rsid w:val="004554C7"/>
    <w:rsid w:val="00456934"/>
    <w:rsid w:val="00456DCC"/>
    <w:rsid w:val="0045743D"/>
    <w:rsid w:val="00463957"/>
    <w:rsid w:val="0048122A"/>
    <w:rsid w:val="0048188B"/>
    <w:rsid w:val="00483F08"/>
    <w:rsid w:val="0048432E"/>
    <w:rsid w:val="00485CDA"/>
    <w:rsid w:val="00493323"/>
    <w:rsid w:val="0049464C"/>
    <w:rsid w:val="00496261"/>
    <w:rsid w:val="0049706D"/>
    <w:rsid w:val="00497A59"/>
    <w:rsid w:val="004A1482"/>
    <w:rsid w:val="004A23D9"/>
    <w:rsid w:val="004A3A72"/>
    <w:rsid w:val="004B01E5"/>
    <w:rsid w:val="004B0D2F"/>
    <w:rsid w:val="004B27AA"/>
    <w:rsid w:val="004B53C2"/>
    <w:rsid w:val="004C2D75"/>
    <w:rsid w:val="004C3D03"/>
    <w:rsid w:val="004C4695"/>
    <w:rsid w:val="004C4B60"/>
    <w:rsid w:val="004D0676"/>
    <w:rsid w:val="004D48B7"/>
    <w:rsid w:val="004D5D3A"/>
    <w:rsid w:val="004D6874"/>
    <w:rsid w:val="004D75F2"/>
    <w:rsid w:val="004E028E"/>
    <w:rsid w:val="004E1032"/>
    <w:rsid w:val="004E144F"/>
    <w:rsid w:val="004E149E"/>
    <w:rsid w:val="004E2B19"/>
    <w:rsid w:val="004E61CC"/>
    <w:rsid w:val="004E6D87"/>
    <w:rsid w:val="004F025C"/>
    <w:rsid w:val="004F026C"/>
    <w:rsid w:val="004F02A8"/>
    <w:rsid w:val="004F0C94"/>
    <w:rsid w:val="004F28A5"/>
    <w:rsid w:val="004F2E6F"/>
    <w:rsid w:val="004F381E"/>
    <w:rsid w:val="004F3D91"/>
    <w:rsid w:val="004F443F"/>
    <w:rsid w:val="004F4E5C"/>
    <w:rsid w:val="004F57DB"/>
    <w:rsid w:val="004F5C2D"/>
    <w:rsid w:val="004F5EB9"/>
    <w:rsid w:val="0050257A"/>
    <w:rsid w:val="00503C66"/>
    <w:rsid w:val="00503FEF"/>
    <w:rsid w:val="00505105"/>
    <w:rsid w:val="005069FF"/>
    <w:rsid w:val="00506B8B"/>
    <w:rsid w:val="00507066"/>
    <w:rsid w:val="00507DD3"/>
    <w:rsid w:val="005127CC"/>
    <w:rsid w:val="00513869"/>
    <w:rsid w:val="00513ECE"/>
    <w:rsid w:val="00514457"/>
    <w:rsid w:val="005147CD"/>
    <w:rsid w:val="00515BE2"/>
    <w:rsid w:val="00517317"/>
    <w:rsid w:val="005178DF"/>
    <w:rsid w:val="00520733"/>
    <w:rsid w:val="005211BE"/>
    <w:rsid w:val="005239F6"/>
    <w:rsid w:val="005240DE"/>
    <w:rsid w:val="00526D23"/>
    <w:rsid w:val="00526F5C"/>
    <w:rsid w:val="0052764B"/>
    <w:rsid w:val="00527692"/>
    <w:rsid w:val="005278F8"/>
    <w:rsid w:val="00527BE6"/>
    <w:rsid w:val="005322CE"/>
    <w:rsid w:val="00533009"/>
    <w:rsid w:val="00537412"/>
    <w:rsid w:val="005408D7"/>
    <w:rsid w:val="00540C98"/>
    <w:rsid w:val="00541BA9"/>
    <w:rsid w:val="0054234D"/>
    <w:rsid w:val="00542F92"/>
    <w:rsid w:val="0054337C"/>
    <w:rsid w:val="005443B9"/>
    <w:rsid w:val="00545919"/>
    <w:rsid w:val="00550460"/>
    <w:rsid w:val="005508A7"/>
    <w:rsid w:val="005510AA"/>
    <w:rsid w:val="00551467"/>
    <w:rsid w:val="005521BE"/>
    <w:rsid w:val="00554078"/>
    <w:rsid w:val="005609DB"/>
    <w:rsid w:val="00561E35"/>
    <w:rsid w:val="00563CCC"/>
    <w:rsid w:val="00571A0C"/>
    <w:rsid w:val="00571EE2"/>
    <w:rsid w:val="00576EE0"/>
    <w:rsid w:val="005777C0"/>
    <w:rsid w:val="005809FE"/>
    <w:rsid w:val="0058116C"/>
    <w:rsid w:val="00581D3C"/>
    <w:rsid w:val="00581F0E"/>
    <w:rsid w:val="005835F2"/>
    <w:rsid w:val="00583B8F"/>
    <w:rsid w:val="00583DCA"/>
    <w:rsid w:val="00584338"/>
    <w:rsid w:val="00586EDD"/>
    <w:rsid w:val="0058701A"/>
    <w:rsid w:val="00590BE7"/>
    <w:rsid w:val="00591AB4"/>
    <w:rsid w:val="00591DF4"/>
    <w:rsid w:val="00593567"/>
    <w:rsid w:val="00596F27"/>
    <w:rsid w:val="005A11CA"/>
    <w:rsid w:val="005A13EB"/>
    <w:rsid w:val="005A212A"/>
    <w:rsid w:val="005A32C5"/>
    <w:rsid w:val="005B2C2D"/>
    <w:rsid w:val="005B55AC"/>
    <w:rsid w:val="005B6EBB"/>
    <w:rsid w:val="005B7CE6"/>
    <w:rsid w:val="005C1406"/>
    <w:rsid w:val="005C2DA7"/>
    <w:rsid w:val="005C337C"/>
    <w:rsid w:val="005C3B22"/>
    <w:rsid w:val="005C4A8C"/>
    <w:rsid w:val="005C62EB"/>
    <w:rsid w:val="005C6DEC"/>
    <w:rsid w:val="005D013B"/>
    <w:rsid w:val="005D0F7A"/>
    <w:rsid w:val="005E08DA"/>
    <w:rsid w:val="005E19A2"/>
    <w:rsid w:val="005F130D"/>
    <w:rsid w:val="005F33D7"/>
    <w:rsid w:val="005F727D"/>
    <w:rsid w:val="00603C48"/>
    <w:rsid w:val="00612A32"/>
    <w:rsid w:val="00616CC5"/>
    <w:rsid w:val="00622A0C"/>
    <w:rsid w:val="00625DE9"/>
    <w:rsid w:val="0063094E"/>
    <w:rsid w:val="00631F8D"/>
    <w:rsid w:val="006352E7"/>
    <w:rsid w:val="00635FB9"/>
    <w:rsid w:val="0063608E"/>
    <w:rsid w:val="0063746F"/>
    <w:rsid w:val="0064757A"/>
    <w:rsid w:val="00647C4A"/>
    <w:rsid w:val="00647F5E"/>
    <w:rsid w:val="006531D5"/>
    <w:rsid w:val="00656E40"/>
    <w:rsid w:val="00663979"/>
    <w:rsid w:val="00663D99"/>
    <w:rsid w:val="00665FEC"/>
    <w:rsid w:val="006664D5"/>
    <w:rsid w:val="00676836"/>
    <w:rsid w:val="00676A7C"/>
    <w:rsid w:val="00682841"/>
    <w:rsid w:val="00685E44"/>
    <w:rsid w:val="006860AC"/>
    <w:rsid w:val="00687C0B"/>
    <w:rsid w:val="00690280"/>
    <w:rsid w:val="00690AB1"/>
    <w:rsid w:val="00692D4C"/>
    <w:rsid w:val="00693B6B"/>
    <w:rsid w:val="006943DD"/>
    <w:rsid w:val="006975F8"/>
    <w:rsid w:val="00697823"/>
    <w:rsid w:val="006A0E79"/>
    <w:rsid w:val="006A48B7"/>
    <w:rsid w:val="006A7D94"/>
    <w:rsid w:val="006B26E8"/>
    <w:rsid w:val="006B5024"/>
    <w:rsid w:val="006B6228"/>
    <w:rsid w:val="006B70EB"/>
    <w:rsid w:val="006C1247"/>
    <w:rsid w:val="006C1787"/>
    <w:rsid w:val="006C2BDF"/>
    <w:rsid w:val="006C40CE"/>
    <w:rsid w:val="006C4AED"/>
    <w:rsid w:val="006C68CF"/>
    <w:rsid w:val="006C7D33"/>
    <w:rsid w:val="006D1493"/>
    <w:rsid w:val="006D1F2B"/>
    <w:rsid w:val="006D2220"/>
    <w:rsid w:val="006D2B45"/>
    <w:rsid w:val="006D5A13"/>
    <w:rsid w:val="006E0137"/>
    <w:rsid w:val="006E1F71"/>
    <w:rsid w:val="006E379B"/>
    <w:rsid w:val="006E4D26"/>
    <w:rsid w:val="006E5C42"/>
    <w:rsid w:val="006E63C3"/>
    <w:rsid w:val="006F037D"/>
    <w:rsid w:val="006F07BC"/>
    <w:rsid w:val="006F0C3E"/>
    <w:rsid w:val="006F1D58"/>
    <w:rsid w:val="0070080E"/>
    <w:rsid w:val="00700D16"/>
    <w:rsid w:val="0070104C"/>
    <w:rsid w:val="00702016"/>
    <w:rsid w:val="00703F00"/>
    <w:rsid w:val="007041D6"/>
    <w:rsid w:val="00712C90"/>
    <w:rsid w:val="00713661"/>
    <w:rsid w:val="00713F20"/>
    <w:rsid w:val="00714522"/>
    <w:rsid w:val="00715736"/>
    <w:rsid w:val="007205F1"/>
    <w:rsid w:val="00723339"/>
    <w:rsid w:val="00725A6E"/>
    <w:rsid w:val="0072625A"/>
    <w:rsid w:val="00731206"/>
    <w:rsid w:val="00735A29"/>
    <w:rsid w:val="00735E57"/>
    <w:rsid w:val="00743E43"/>
    <w:rsid w:val="007445A2"/>
    <w:rsid w:val="00746E61"/>
    <w:rsid w:val="00751597"/>
    <w:rsid w:val="00751A77"/>
    <w:rsid w:val="007534A8"/>
    <w:rsid w:val="007560C6"/>
    <w:rsid w:val="00760437"/>
    <w:rsid w:val="0076086A"/>
    <w:rsid w:val="00762F67"/>
    <w:rsid w:val="00763E35"/>
    <w:rsid w:val="007709A0"/>
    <w:rsid w:val="00774EA2"/>
    <w:rsid w:val="00777E8B"/>
    <w:rsid w:val="00782C2F"/>
    <w:rsid w:val="007837FD"/>
    <w:rsid w:val="0078403C"/>
    <w:rsid w:val="00784857"/>
    <w:rsid w:val="007869A6"/>
    <w:rsid w:val="007877A4"/>
    <w:rsid w:val="0079107B"/>
    <w:rsid w:val="007910CD"/>
    <w:rsid w:val="00792915"/>
    <w:rsid w:val="007945DF"/>
    <w:rsid w:val="00794A68"/>
    <w:rsid w:val="007A29AF"/>
    <w:rsid w:val="007A4150"/>
    <w:rsid w:val="007A564B"/>
    <w:rsid w:val="007A6ED5"/>
    <w:rsid w:val="007B0408"/>
    <w:rsid w:val="007B14C6"/>
    <w:rsid w:val="007B198F"/>
    <w:rsid w:val="007B389A"/>
    <w:rsid w:val="007B3976"/>
    <w:rsid w:val="007B6206"/>
    <w:rsid w:val="007B77EE"/>
    <w:rsid w:val="007C23B3"/>
    <w:rsid w:val="007C3D1E"/>
    <w:rsid w:val="007D109F"/>
    <w:rsid w:val="007D3283"/>
    <w:rsid w:val="007D377A"/>
    <w:rsid w:val="007D3D08"/>
    <w:rsid w:val="007D4BF8"/>
    <w:rsid w:val="007D6C9A"/>
    <w:rsid w:val="007D7922"/>
    <w:rsid w:val="007D795C"/>
    <w:rsid w:val="007E05E4"/>
    <w:rsid w:val="007E16BB"/>
    <w:rsid w:val="007E3C4D"/>
    <w:rsid w:val="007E4047"/>
    <w:rsid w:val="007E5187"/>
    <w:rsid w:val="007F1641"/>
    <w:rsid w:val="007F1F04"/>
    <w:rsid w:val="007F4222"/>
    <w:rsid w:val="007F4BC3"/>
    <w:rsid w:val="00800072"/>
    <w:rsid w:val="00801E46"/>
    <w:rsid w:val="00803147"/>
    <w:rsid w:val="00805132"/>
    <w:rsid w:val="00805955"/>
    <w:rsid w:val="00813B66"/>
    <w:rsid w:val="00815028"/>
    <w:rsid w:val="00820A5F"/>
    <w:rsid w:val="00821D09"/>
    <w:rsid w:val="008220C5"/>
    <w:rsid w:val="00826C1A"/>
    <w:rsid w:val="00826C39"/>
    <w:rsid w:val="00827596"/>
    <w:rsid w:val="00827D03"/>
    <w:rsid w:val="008349A3"/>
    <w:rsid w:val="00836C74"/>
    <w:rsid w:val="00840820"/>
    <w:rsid w:val="00843113"/>
    <w:rsid w:val="00843229"/>
    <w:rsid w:val="00846152"/>
    <w:rsid w:val="008464DD"/>
    <w:rsid w:val="00847CD5"/>
    <w:rsid w:val="00853589"/>
    <w:rsid w:val="00854FF6"/>
    <w:rsid w:val="00861E7D"/>
    <w:rsid w:val="0086290A"/>
    <w:rsid w:val="00863280"/>
    <w:rsid w:val="0086389C"/>
    <w:rsid w:val="00866A37"/>
    <w:rsid w:val="00870796"/>
    <w:rsid w:val="008709B8"/>
    <w:rsid w:val="008717D6"/>
    <w:rsid w:val="0087273F"/>
    <w:rsid w:val="00872B3D"/>
    <w:rsid w:val="00873EDF"/>
    <w:rsid w:val="00876091"/>
    <w:rsid w:val="008831AD"/>
    <w:rsid w:val="00887DDB"/>
    <w:rsid w:val="00892C59"/>
    <w:rsid w:val="00895049"/>
    <w:rsid w:val="00896659"/>
    <w:rsid w:val="008A4F16"/>
    <w:rsid w:val="008A6B29"/>
    <w:rsid w:val="008B14F7"/>
    <w:rsid w:val="008B268A"/>
    <w:rsid w:val="008B287B"/>
    <w:rsid w:val="008B6A21"/>
    <w:rsid w:val="008B6C7C"/>
    <w:rsid w:val="008B793D"/>
    <w:rsid w:val="008B7F39"/>
    <w:rsid w:val="008C430D"/>
    <w:rsid w:val="008C6989"/>
    <w:rsid w:val="008D1170"/>
    <w:rsid w:val="008D153C"/>
    <w:rsid w:val="008D1759"/>
    <w:rsid w:val="008D1B2E"/>
    <w:rsid w:val="008D2530"/>
    <w:rsid w:val="008D2C64"/>
    <w:rsid w:val="008D2D4B"/>
    <w:rsid w:val="008D3074"/>
    <w:rsid w:val="008D328B"/>
    <w:rsid w:val="008D5034"/>
    <w:rsid w:val="008D5B46"/>
    <w:rsid w:val="008D7E25"/>
    <w:rsid w:val="008E015C"/>
    <w:rsid w:val="008E1D5C"/>
    <w:rsid w:val="008E4129"/>
    <w:rsid w:val="008E64AD"/>
    <w:rsid w:val="008E6E57"/>
    <w:rsid w:val="008F187A"/>
    <w:rsid w:val="008F35B0"/>
    <w:rsid w:val="008F3E4C"/>
    <w:rsid w:val="0090038C"/>
    <w:rsid w:val="00900529"/>
    <w:rsid w:val="00903C6F"/>
    <w:rsid w:val="00903CC0"/>
    <w:rsid w:val="00903F87"/>
    <w:rsid w:val="00904744"/>
    <w:rsid w:val="00906A66"/>
    <w:rsid w:val="00912CBB"/>
    <w:rsid w:val="009130A0"/>
    <w:rsid w:val="00914414"/>
    <w:rsid w:val="00916717"/>
    <w:rsid w:val="00920A37"/>
    <w:rsid w:val="00923AE8"/>
    <w:rsid w:val="0093042D"/>
    <w:rsid w:val="009315E2"/>
    <w:rsid w:val="00931BB3"/>
    <w:rsid w:val="009335DC"/>
    <w:rsid w:val="009338AF"/>
    <w:rsid w:val="00934130"/>
    <w:rsid w:val="009354E5"/>
    <w:rsid w:val="00936711"/>
    <w:rsid w:val="00936B8A"/>
    <w:rsid w:val="009423A6"/>
    <w:rsid w:val="00943652"/>
    <w:rsid w:val="00944971"/>
    <w:rsid w:val="00944A4E"/>
    <w:rsid w:val="00945877"/>
    <w:rsid w:val="00950743"/>
    <w:rsid w:val="00950DA5"/>
    <w:rsid w:val="00952206"/>
    <w:rsid w:val="009534F5"/>
    <w:rsid w:val="00955306"/>
    <w:rsid w:val="0096073D"/>
    <w:rsid w:val="0096222E"/>
    <w:rsid w:val="009640B9"/>
    <w:rsid w:val="00964848"/>
    <w:rsid w:val="00964CEA"/>
    <w:rsid w:val="0096652E"/>
    <w:rsid w:val="0096652F"/>
    <w:rsid w:val="00971ADC"/>
    <w:rsid w:val="00972B17"/>
    <w:rsid w:val="0097578C"/>
    <w:rsid w:val="00975FE7"/>
    <w:rsid w:val="0098118D"/>
    <w:rsid w:val="00984E44"/>
    <w:rsid w:val="00985171"/>
    <w:rsid w:val="009852CF"/>
    <w:rsid w:val="00985F55"/>
    <w:rsid w:val="00986213"/>
    <w:rsid w:val="009864CD"/>
    <w:rsid w:val="009875EA"/>
    <w:rsid w:val="00993A88"/>
    <w:rsid w:val="00994C88"/>
    <w:rsid w:val="00995DEB"/>
    <w:rsid w:val="00997157"/>
    <w:rsid w:val="009976E3"/>
    <w:rsid w:val="009A6822"/>
    <w:rsid w:val="009B122B"/>
    <w:rsid w:val="009B7216"/>
    <w:rsid w:val="009B7590"/>
    <w:rsid w:val="009B7B13"/>
    <w:rsid w:val="009C1A5E"/>
    <w:rsid w:val="009C2445"/>
    <w:rsid w:val="009C44FE"/>
    <w:rsid w:val="009C66EA"/>
    <w:rsid w:val="009D61D9"/>
    <w:rsid w:val="009D6569"/>
    <w:rsid w:val="009D766C"/>
    <w:rsid w:val="009E543D"/>
    <w:rsid w:val="009E7203"/>
    <w:rsid w:val="009F1339"/>
    <w:rsid w:val="009F2960"/>
    <w:rsid w:val="009F2EDE"/>
    <w:rsid w:val="009F419C"/>
    <w:rsid w:val="009F4B65"/>
    <w:rsid w:val="009F4BC3"/>
    <w:rsid w:val="00A0284D"/>
    <w:rsid w:val="00A0392F"/>
    <w:rsid w:val="00A0526A"/>
    <w:rsid w:val="00A1077A"/>
    <w:rsid w:val="00A11204"/>
    <w:rsid w:val="00A1544F"/>
    <w:rsid w:val="00A15588"/>
    <w:rsid w:val="00A15F8B"/>
    <w:rsid w:val="00A16879"/>
    <w:rsid w:val="00A17200"/>
    <w:rsid w:val="00A1779C"/>
    <w:rsid w:val="00A22BFB"/>
    <w:rsid w:val="00A23385"/>
    <w:rsid w:val="00A268F2"/>
    <w:rsid w:val="00A309CB"/>
    <w:rsid w:val="00A31726"/>
    <w:rsid w:val="00A321E3"/>
    <w:rsid w:val="00A3342C"/>
    <w:rsid w:val="00A33DAD"/>
    <w:rsid w:val="00A4144B"/>
    <w:rsid w:val="00A41705"/>
    <w:rsid w:val="00A427E9"/>
    <w:rsid w:val="00A42993"/>
    <w:rsid w:val="00A43E10"/>
    <w:rsid w:val="00A44F49"/>
    <w:rsid w:val="00A452D5"/>
    <w:rsid w:val="00A45DAF"/>
    <w:rsid w:val="00A50280"/>
    <w:rsid w:val="00A52E81"/>
    <w:rsid w:val="00A545E7"/>
    <w:rsid w:val="00A60B76"/>
    <w:rsid w:val="00A60E01"/>
    <w:rsid w:val="00A6269D"/>
    <w:rsid w:val="00A62C39"/>
    <w:rsid w:val="00A6373D"/>
    <w:rsid w:val="00A66663"/>
    <w:rsid w:val="00A67AAC"/>
    <w:rsid w:val="00A67F52"/>
    <w:rsid w:val="00A71E8B"/>
    <w:rsid w:val="00A72C7E"/>
    <w:rsid w:val="00A77795"/>
    <w:rsid w:val="00A77AC7"/>
    <w:rsid w:val="00A80417"/>
    <w:rsid w:val="00A83BB3"/>
    <w:rsid w:val="00A84479"/>
    <w:rsid w:val="00A85020"/>
    <w:rsid w:val="00A85BC4"/>
    <w:rsid w:val="00A87591"/>
    <w:rsid w:val="00A92C39"/>
    <w:rsid w:val="00A936C0"/>
    <w:rsid w:val="00A94B2B"/>
    <w:rsid w:val="00A97842"/>
    <w:rsid w:val="00A97CDA"/>
    <w:rsid w:val="00AA0553"/>
    <w:rsid w:val="00AA1896"/>
    <w:rsid w:val="00AA1DBD"/>
    <w:rsid w:val="00AA2493"/>
    <w:rsid w:val="00AA3054"/>
    <w:rsid w:val="00AA412A"/>
    <w:rsid w:val="00AA4FF7"/>
    <w:rsid w:val="00AA5719"/>
    <w:rsid w:val="00AA613E"/>
    <w:rsid w:val="00AC3BED"/>
    <w:rsid w:val="00AC50FA"/>
    <w:rsid w:val="00AC607C"/>
    <w:rsid w:val="00AD1A75"/>
    <w:rsid w:val="00AD2D67"/>
    <w:rsid w:val="00AD7AB1"/>
    <w:rsid w:val="00AE4DC3"/>
    <w:rsid w:val="00AE694B"/>
    <w:rsid w:val="00AF0185"/>
    <w:rsid w:val="00AF2229"/>
    <w:rsid w:val="00AF303D"/>
    <w:rsid w:val="00AF5616"/>
    <w:rsid w:val="00AF6730"/>
    <w:rsid w:val="00AF78A7"/>
    <w:rsid w:val="00B03413"/>
    <w:rsid w:val="00B0482F"/>
    <w:rsid w:val="00B0749A"/>
    <w:rsid w:val="00B143A2"/>
    <w:rsid w:val="00B17564"/>
    <w:rsid w:val="00B2000E"/>
    <w:rsid w:val="00B22CBD"/>
    <w:rsid w:val="00B233BD"/>
    <w:rsid w:val="00B2562B"/>
    <w:rsid w:val="00B354B0"/>
    <w:rsid w:val="00B359B5"/>
    <w:rsid w:val="00B36492"/>
    <w:rsid w:val="00B37703"/>
    <w:rsid w:val="00B40CE6"/>
    <w:rsid w:val="00B4683D"/>
    <w:rsid w:val="00B50CB6"/>
    <w:rsid w:val="00B51AAF"/>
    <w:rsid w:val="00B5574E"/>
    <w:rsid w:val="00B55B50"/>
    <w:rsid w:val="00B6014D"/>
    <w:rsid w:val="00B61D90"/>
    <w:rsid w:val="00B62481"/>
    <w:rsid w:val="00B63BEA"/>
    <w:rsid w:val="00B63DAE"/>
    <w:rsid w:val="00B644A1"/>
    <w:rsid w:val="00B65483"/>
    <w:rsid w:val="00B671B7"/>
    <w:rsid w:val="00B67EDB"/>
    <w:rsid w:val="00B71A51"/>
    <w:rsid w:val="00B7708A"/>
    <w:rsid w:val="00B800C2"/>
    <w:rsid w:val="00B81E48"/>
    <w:rsid w:val="00B8307A"/>
    <w:rsid w:val="00B8467A"/>
    <w:rsid w:val="00B853D1"/>
    <w:rsid w:val="00B94545"/>
    <w:rsid w:val="00B95A6C"/>
    <w:rsid w:val="00BA166D"/>
    <w:rsid w:val="00BA47AE"/>
    <w:rsid w:val="00BA590E"/>
    <w:rsid w:val="00BA7079"/>
    <w:rsid w:val="00BB31F8"/>
    <w:rsid w:val="00BB361F"/>
    <w:rsid w:val="00BB4380"/>
    <w:rsid w:val="00BB4987"/>
    <w:rsid w:val="00BB64EC"/>
    <w:rsid w:val="00BB6B1B"/>
    <w:rsid w:val="00BB725A"/>
    <w:rsid w:val="00BC35E0"/>
    <w:rsid w:val="00BC47EC"/>
    <w:rsid w:val="00BC6A8B"/>
    <w:rsid w:val="00BD36A9"/>
    <w:rsid w:val="00BD4024"/>
    <w:rsid w:val="00BD4DA8"/>
    <w:rsid w:val="00BD63BB"/>
    <w:rsid w:val="00BD7290"/>
    <w:rsid w:val="00BE20FB"/>
    <w:rsid w:val="00BE3B99"/>
    <w:rsid w:val="00BE3CC5"/>
    <w:rsid w:val="00BE53C2"/>
    <w:rsid w:val="00BE6F53"/>
    <w:rsid w:val="00BF4091"/>
    <w:rsid w:val="00BF4113"/>
    <w:rsid w:val="00BF4E26"/>
    <w:rsid w:val="00C00093"/>
    <w:rsid w:val="00C004FC"/>
    <w:rsid w:val="00C00673"/>
    <w:rsid w:val="00C01FD4"/>
    <w:rsid w:val="00C03C19"/>
    <w:rsid w:val="00C03E29"/>
    <w:rsid w:val="00C076F6"/>
    <w:rsid w:val="00C108A3"/>
    <w:rsid w:val="00C127A1"/>
    <w:rsid w:val="00C12F13"/>
    <w:rsid w:val="00C12FE3"/>
    <w:rsid w:val="00C212D6"/>
    <w:rsid w:val="00C229AB"/>
    <w:rsid w:val="00C23DDD"/>
    <w:rsid w:val="00C27A53"/>
    <w:rsid w:val="00C27E2E"/>
    <w:rsid w:val="00C32373"/>
    <w:rsid w:val="00C340D0"/>
    <w:rsid w:val="00C430B0"/>
    <w:rsid w:val="00C445DB"/>
    <w:rsid w:val="00C45F5E"/>
    <w:rsid w:val="00C51E51"/>
    <w:rsid w:val="00C5282F"/>
    <w:rsid w:val="00C53137"/>
    <w:rsid w:val="00C53C02"/>
    <w:rsid w:val="00C5585C"/>
    <w:rsid w:val="00C5627E"/>
    <w:rsid w:val="00C566B0"/>
    <w:rsid w:val="00C607DB"/>
    <w:rsid w:val="00C61E58"/>
    <w:rsid w:val="00C62473"/>
    <w:rsid w:val="00C646EE"/>
    <w:rsid w:val="00C657CE"/>
    <w:rsid w:val="00C66346"/>
    <w:rsid w:val="00C66F83"/>
    <w:rsid w:val="00C6781C"/>
    <w:rsid w:val="00C67C21"/>
    <w:rsid w:val="00C70559"/>
    <w:rsid w:val="00C71083"/>
    <w:rsid w:val="00C71E65"/>
    <w:rsid w:val="00C72C79"/>
    <w:rsid w:val="00C72D41"/>
    <w:rsid w:val="00C7392D"/>
    <w:rsid w:val="00C74EB6"/>
    <w:rsid w:val="00C77E64"/>
    <w:rsid w:val="00C80DA8"/>
    <w:rsid w:val="00C82682"/>
    <w:rsid w:val="00C832F4"/>
    <w:rsid w:val="00C840E6"/>
    <w:rsid w:val="00C86E53"/>
    <w:rsid w:val="00C93084"/>
    <w:rsid w:val="00C94123"/>
    <w:rsid w:val="00C94F4C"/>
    <w:rsid w:val="00CA5512"/>
    <w:rsid w:val="00CA56DB"/>
    <w:rsid w:val="00CA7711"/>
    <w:rsid w:val="00CA7850"/>
    <w:rsid w:val="00CB0EE4"/>
    <w:rsid w:val="00CB176E"/>
    <w:rsid w:val="00CB1CA4"/>
    <w:rsid w:val="00CB2197"/>
    <w:rsid w:val="00CB21A2"/>
    <w:rsid w:val="00CB34E6"/>
    <w:rsid w:val="00CB39C5"/>
    <w:rsid w:val="00CB3B45"/>
    <w:rsid w:val="00CB4739"/>
    <w:rsid w:val="00CB4EC0"/>
    <w:rsid w:val="00CB591C"/>
    <w:rsid w:val="00CC08B3"/>
    <w:rsid w:val="00CC12B0"/>
    <w:rsid w:val="00CC18BD"/>
    <w:rsid w:val="00CC1EB0"/>
    <w:rsid w:val="00CC43C3"/>
    <w:rsid w:val="00CC5886"/>
    <w:rsid w:val="00CC5D71"/>
    <w:rsid w:val="00CC6B6A"/>
    <w:rsid w:val="00CC716C"/>
    <w:rsid w:val="00CD3F00"/>
    <w:rsid w:val="00CD41AB"/>
    <w:rsid w:val="00CD581A"/>
    <w:rsid w:val="00CD6958"/>
    <w:rsid w:val="00CD70AF"/>
    <w:rsid w:val="00CE1437"/>
    <w:rsid w:val="00CE3D8F"/>
    <w:rsid w:val="00CE4C56"/>
    <w:rsid w:val="00CE5807"/>
    <w:rsid w:val="00CE6507"/>
    <w:rsid w:val="00CF0507"/>
    <w:rsid w:val="00CF1C8C"/>
    <w:rsid w:val="00CF3E8A"/>
    <w:rsid w:val="00CF3FA7"/>
    <w:rsid w:val="00CF3FFC"/>
    <w:rsid w:val="00CF52C4"/>
    <w:rsid w:val="00CF579B"/>
    <w:rsid w:val="00CF5936"/>
    <w:rsid w:val="00CF7F59"/>
    <w:rsid w:val="00D02B77"/>
    <w:rsid w:val="00D033F3"/>
    <w:rsid w:val="00D04D36"/>
    <w:rsid w:val="00D13AF1"/>
    <w:rsid w:val="00D141C5"/>
    <w:rsid w:val="00D17615"/>
    <w:rsid w:val="00D27303"/>
    <w:rsid w:val="00D274A1"/>
    <w:rsid w:val="00D278BF"/>
    <w:rsid w:val="00D376E5"/>
    <w:rsid w:val="00D44650"/>
    <w:rsid w:val="00D46CCB"/>
    <w:rsid w:val="00D47538"/>
    <w:rsid w:val="00D47BC7"/>
    <w:rsid w:val="00D5186D"/>
    <w:rsid w:val="00D57D0B"/>
    <w:rsid w:val="00D57FBE"/>
    <w:rsid w:val="00D64CBF"/>
    <w:rsid w:val="00D6579C"/>
    <w:rsid w:val="00D67645"/>
    <w:rsid w:val="00D72E16"/>
    <w:rsid w:val="00D74C68"/>
    <w:rsid w:val="00D805E0"/>
    <w:rsid w:val="00D81FF5"/>
    <w:rsid w:val="00D851B0"/>
    <w:rsid w:val="00D85D10"/>
    <w:rsid w:val="00D9339A"/>
    <w:rsid w:val="00D947B0"/>
    <w:rsid w:val="00D94B5A"/>
    <w:rsid w:val="00D94DA2"/>
    <w:rsid w:val="00D968C7"/>
    <w:rsid w:val="00D976BE"/>
    <w:rsid w:val="00D97BA7"/>
    <w:rsid w:val="00DA01F5"/>
    <w:rsid w:val="00DA1982"/>
    <w:rsid w:val="00DA3864"/>
    <w:rsid w:val="00DA38A6"/>
    <w:rsid w:val="00DA556D"/>
    <w:rsid w:val="00DB133F"/>
    <w:rsid w:val="00DB1D19"/>
    <w:rsid w:val="00DB2405"/>
    <w:rsid w:val="00DB2C64"/>
    <w:rsid w:val="00DC0839"/>
    <w:rsid w:val="00DC602F"/>
    <w:rsid w:val="00DC61FF"/>
    <w:rsid w:val="00DD02BD"/>
    <w:rsid w:val="00DD0CAF"/>
    <w:rsid w:val="00DD2727"/>
    <w:rsid w:val="00DD3D85"/>
    <w:rsid w:val="00DD476F"/>
    <w:rsid w:val="00DE031F"/>
    <w:rsid w:val="00DE4A0E"/>
    <w:rsid w:val="00DE62FA"/>
    <w:rsid w:val="00DE6573"/>
    <w:rsid w:val="00DF13AC"/>
    <w:rsid w:val="00DF54C5"/>
    <w:rsid w:val="00DF7A4D"/>
    <w:rsid w:val="00E0086B"/>
    <w:rsid w:val="00E02E42"/>
    <w:rsid w:val="00E0493F"/>
    <w:rsid w:val="00E04ACF"/>
    <w:rsid w:val="00E04E1F"/>
    <w:rsid w:val="00E10689"/>
    <w:rsid w:val="00E13A5C"/>
    <w:rsid w:val="00E15480"/>
    <w:rsid w:val="00E16EAB"/>
    <w:rsid w:val="00E23AFD"/>
    <w:rsid w:val="00E24545"/>
    <w:rsid w:val="00E2509B"/>
    <w:rsid w:val="00E25538"/>
    <w:rsid w:val="00E25DBD"/>
    <w:rsid w:val="00E2671D"/>
    <w:rsid w:val="00E272E9"/>
    <w:rsid w:val="00E30A0A"/>
    <w:rsid w:val="00E3106D"/>
    <w:rsid w:val="00E3116C"/>
    <w:rsid w:val="00E324DC"/>
    <w:rsid w:val="00E326E4"/>
    <w:rsid w:val="00E3303C"/>
    <w:rsid w:val="00E34BC1"/>
    <w:rsid w:val="00E35C36"/>
    <w:rsid w:val="00E3618F"/>
    <w:rsid w:val="00E36846"/>
    <w:rsid w:val="00E4017E"/>
    <w:rsid w:val="00E40C0E"/>
    <w:rsid w:val="00E459E7"/>
    <w:rsid w:val="00E468F0"/>
    <w:rsid w:val="00E5236C"/>
    <w:rsid w:val="00E53D0A"/>
    <w:rsid w:val="00E56514"/>
    <w:rsid w:val="00E60985"/>
    <w:rsid w:val="00E63185"/>
    <w:rsid w:val="00E65B89"/>
    <w:rsid w:val="00E6621A"/>
    <w:rsid w:val="00E66C9A"/>
    <w:rsid w:val="00E6758D"/>
    <w:rsid w:val="00E71ABD"/>
    <w:rsid w:val="00E72C50"/>
    <w:rsid w:val="00E73ECE"/>
    <w:rsid w:val="00E74A3C"/>
    <w:rsid w:val="00E805EF"/>
    <w:rsid w:val="00E80C6E"/>
    <w:rsid w:val="00E860D6"/>
    <w:rsid w:val="00E863FE"/>
    <w:rsid w:val="00E92A82"/>
    <w:rsid w:val="00E9373F"/>
    <w:rsid w:val="00E93C9A"/>
    <w:rsid w:val="00E94FCF"/>
    <w:rsid w:val="00E9581B"/>
    <w:rsid w:val="00E95EF2"/>
    <w:rsid w:val="00E970A9"/>
    <w:rsid w:val="00EB2C4F"/>
    <w:rsid w:val="00EB3579"/>
    <w:rsid w:val="00EC172D"/>
    <w:rsid w:val="00EC1F4A"/>
    <w:rsid w:val="00EC4FDD"/>
    <w:rsid w:val="00EC5DB2"/>
    <w:rsid w:val="00ED4E18"/>
    <w:rsid w:val="00EE00F6"/>
    <w:rsid w:val="00EE22F6"/>
    <w:rsid w:val="00EE24C5"/>
    <w:rsid w:val="00EE26C1"/>
    <w:rsid w:val="00EE4231"/>
    <w:rsid w:val="00EE5431"/>
    <w:rsid w:val="00EF0DE7"/>
    <w:rsid w:val="00EF48AC"/>
    <w:rsid w:val="00EF52DF"/>
    <w:rsid w:val="00EF5CC0"/>
    <w:rsid w:val="00F02B1A"/>
    <w:rsid w:val="00F0424C"/>
    <w:rsid w:val="00F07188"/>
    <w:rsid w:val="00F14672"/>
    <w:rsid w:val="00F224DD"/>
    <w:rsid w:val="00F22DD9"/>
    <w:rsid w:val="00F26BD4"/>
    <w:rsid w:val="00F36CA4"/>
    <w:rsid w:val="00F37694"/>
    <w:rsid w:val="00F37991"/>
    <w:rsid w:val="00F413DB"/>
    <w:rsid w:val="00F42F3A"/>
    <w:rsid w:val="00F42FC8"/>
    <w:rsid w:val="00F4474F"/>
    <w:rsid w:val="00F44AB2"/>
    <w:rsid w:val="00F45529"/>
    <w:rsid w:val="00F458F7"/>
    <w:rsid w:val="00F45A77"/>
    <w:rsid w:val="00F45D0E"/>
    <w:rsid w:val="00F45EC7"/>
    <w:rsid w:val="00F51265"/>
    <w:rsid w:val="00F5488C"/>
    <w:rsid w:val="00F60DF5"/>
    <w:rsid w:val="00F60F43"/>
    <w:rsid w:val="00F610E5"/>
    <w:rsid w:val="00F63669"/>
    <w:rsid w:val="00F64506"/>
    <w:rsid w:val="00F66929"/>
    <w:rsid w:val="00F669BF"/>
    <w:rsid w:val="00F674EA"/>
    <w:rsid w:val="00F70F61"/>
    <w:rsid w:val="00F72500"/>
    <w:rsid w:val="00F7277B"/>
    <w:rsid w:val="00F73515"/>
    <w:rsid w:val="00F737F2"/>
    <w:rsid w:val="00F75850"/>
    <w:rsid w:val="00F76B7E"/>
    <w:rsid w:val="00F7789D"/>
    <w:rsid w:val="00F82D13"/>
    <w:rsid w:val="00F8631E"/>
    <w:rsid w:val="00F86485"/>
    <w:rsid w:val="00F869E9"/>
    <w:rsid w:val="00F87D4F"/>
    <w:rsid w:val="00F90716"/>
    <w:rsid w:val="00F919C3"/>
    <w:rsid w:val="00F92023"/>
    <w:rsid w:val="00F9514F"/>
    <w:rsid w:val="00F96222"/>
    <w:rsid w:val="00F96D9F"/>
    <w:rsid w:val="00FA39A3"/>
    <w:rsid w:val="00FA4F2F"/>
    <w:rsid w:val="00FB2988"/>
    <w:rsid w:val="00FB64FD"/>
    <w:rsid w:val="00FC0FA6"/>
    <w:rsid w:val="00FC3074"/>
    <w:rsid w:val="00FC32C6"/>
    <w:rsid w:val="00FC670C"/>
    <w:rsid w:val="00FD2040"/>
    <w:rsid w:val="00FD3868"/>
    <w:rsid w:val="00FD6B53"/>
    <w:rsid w:val="00FD7B76"/>
    <w:rsid w:val="00FE3F72"/>
    <w:rsid w:val="00FE6DDD"/>
    <w:rsid w:val="00FE79C3"/>
    <w:rsid w:val="00FF140A"/>
    <w:rsid w:val="00FF32C4"/>
    <w:rsid w:val="00FF525F"/>
    <w:rsid w:val="00FF76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qFormat="1"/>
    <w:lsdException w:name="Default Paragraph Font" w:uiPriority="1"/>
    <w:lsdException w:name="Body Text" w:uiPriority="0"/>
    <w:lsdException w:name="Subtitle" w:uiPriority="11"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8268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C3BED"/>
    <w:pPr>
      <w:keepNext/>
      <w:spacing w:after="240"/>
      <w:jc w:val="center"/>
      <w:outlineLvl w:val="0"/>
    </w:pPr>
    <w:rPr>
      <w:rFonts w:asciiTheme="majorHAnsi" w:hAnsiTheme="majorHAnsi" w:cs="Arial"/>
      <w:b/>
      <w:bCs/>
      <w:kern w:val="32"/>
      <w:szCs w:val="32"/>
    </w:rPr>
  </w:style>
  <w:style w:type="paragraph" w:styleId="Heading2">
    <w:name w:val="heading 2"/>
    <w:basedOn w:val="Normal"/>
    <w:next w:val="Normal"/>
    <w:link w:val="Heading2Char"/>
    <w:qFormat/>
    <w:rsid w:val="00AC3BED"/>
    <w:pPr>
      <w:keepNext/>
      <w:spacing w:before="120" w:after="240"/>
      <w:jc w:val="both"/>
      <w:outlineLvl w:val="1"/>
    </w:pPr>
    <w:rPr>
      <w:rFonts w:asciiTheme="majorHAnsi" w:hAnsiTheme="majorHAnsi" w:cs="Arial"/>
      <w:b/>
      <w:bCs/>
      <w:iCs/>
      <w:szCs w:val="28"/>
    </w:rPr>
  </w:style>
  <w:style w:type="paragraph" w:styleId="Heading3">
    <w:name w:val="heading 3"/>
    <w:basedOn w:val="Normal"/>
    <w:next w:val="Normal"/>
    <w:link w:val="Heading3Char"/>
    <w:qFormat/>
    <w:rsid w:val="00AC3BED"/>
    <w:pPr>
      <w:keepNext/>
      <w:spacing w:before="120" w:after="240"/>
      <w:jc w:val="both"/>
      <w:outlineLvl w:val="2"/>
    </w:pPr>
    <w:rPr>
      <w:rFonts w:asciiTheme="majorHAnsi" w:hAnsiTheme="majorHAnsi" w:cs="Arial"/>
      <w:b/>
      <w:bCs/>
      <w:i/>
      <w:szCs w:val="26"/>
    </w:rPr>
  </w:style>
  <w:style w:type="paragraph" w:styleId="Heading4">
    <w:name w:val="heading 4"/>
    <w:basedOn w:val="Normal"/>
    <w:next w:val="Normal"/>
    <w:link w:val="Heading4Char"/>
    <w:uiPriority w:val="1"/>
    <w:qFormat/>
    <w:rsid w:val="00AC3BED"/>
    <w:pPr>
      <w:keepNext/>
      <w:spacing w:before="120" w:after="240"/>
      <w:jc w:val="both"/>
      <w:outlineLvl w:val="3"/>
    </w:pPr>
    <w:rPr>
      <w:rFonts w:asciiTheme="majorHAnsi" w:hAnsiTheme="majorHAnsi"/>
      <w:bCs/>
      <w:i/>
      <w:szCs w:val="28"/>
    </w:rPr>
  </w:style>
  <w:style w:type="paragraph" w:styleId="Heading5">
    <w:name w:val="heading 5"/>
    <w:basedOn w:val="Normal"/>
    <w:next w:val="Normal"/>
    <w:link w:val="Heading5Char"/>
    <w:uiPriority w:val="1"/>
    <w:qFormat/>
    <w:rsid w:val="00AC3BED"/>
    <w:pPr>
      <w:spacing w:before="120" w:after="240"/>
      <w:jc w:val="both"/>
      <w:outlineLvl w:val="4"/>
    </w:pPr>
    <w:rPr>
      <w:rFonts w:asciiTheme="majorHAnsi" w:hAnsiTheme="majorHAnsi"/>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3BED"/>
    <w:rPr>
      <w:rFonts w:asciiTheme="majorHAnsi" w:eastAsia="Times New Roman" w:hAnsiTheme="majorHAnsi" w:cs="Arial"/>
      <w:b/>
      <w:bCs/>
      <w:kern w:val="32"/>
      <w:sz w:val="24"/>
      <w:szCs w:val="32"/>
      <w:lang w:eastAsia="en-GB"/>
    </w:rPr>
  </w:style>
  <w:style w:type="character" w:customStyle="1" w:styleId="Heading2Char">
    <w:name w:val="Heading 2 Char"/>
    <w:basedOn w:val="DefaultParagraphFont"/>
    <w:link w:val="Heading2"/>
    <w:rsid w:val="00AC3BED"/>
    <w:rPr>
      <w:rFonts w:asciiTheme="majorHAnsi" w:eastAsia="Times New Roman" w:hAnsiTheme="majorHAnsi" w:cs="Arial"/>
      <w:b/>
      <w:bCs/>
      <w:iCs/>
      <w:sz w:val="24"/>
      <w:szCs w:val="28"/>
      <w:lang w:eastAsia="en-GB"/>
    </w:rPr>
  </w:style>
  <w:style w:type="character" w:customStyle="1" w:styleId="Heading3Char">
    <w:name w:val="Heading 3 Char"/>
    <w:basedOn w:val="DefaultParagraphFont"/>
    <w:link w:val="Heading3"/>
    <w:rsid w:val="00AC3BED"/>
    <w:rPr>
      <w:rFonts w:asciiTheme="majorHAnsi" w:eastAsia="Times New Roman" w:hAnsiTheme="majorHAnsi" w:cs="Arial"/>
      <w:b/>
      <w:bCs/>
      <w:i/>
      <w:sz w:val="24"/>
      <w:szCs w:val="26"/>
      <w:lang w:eastAsia="en-GB"/>
    </w:rPr>
  </w:style>
  <w:style w:type="character" w:customStyle="1" w:styleId="Heading4Char">
    <w:name w:val="Heading 4 Char"/>
    <w:basedOn w:val="DefaultParagraphFont"/>
    <w:link w:val="Heading4"/>
    <w:uiPriority w:val="1"/>
    <w:rsid w:val="00AC3BED"/>
    <w:rPr>
      <w:rFonts w:asciiTheme="majorHAnsi" w:eastAsia="Times New Roman" w:hAnsiTheme="majorHAnsi" w:cs="Times New Roman"/>
      <w:bCs/>
      <w:i/>
      <w:sz w:val="24"/>
      <w:szCs w:val="28"/>
      <w:lang w:eastAsia="en-GB"/>
    </w:rPr>
  </w:style>
  <w:style w:type="character" w:customStyle="1" w:styleId="Heading5Char">
    <w:name w:val="Heading 5 Char"/>
    <w:basedOn w:val="DefaultParagraphFont"/>
    <w:link w:val="Heading5"/>
    <w:uiPriority w:val="1"/>
    <w:rsid w:val="00AC3BED"/>
    <w:rPr>
      <w:rFonts w:asciiTheme="majorHAnsi" w:eastAsia="Times New Roman" w:hAnsiTheme="majorHAnsi" w:cs="Times New Roman"/>
      <w:bCs/>
      <w:iCs/>
      <w:sz w:val="24"/>
      <w:szCs w:val="26"/>
      <w:lang w:eastAsia="en-GB"/>
    </w:rPr>
  </w:style>
  <w:style w:type="paragraph" w:customStyle="1" w:styleId="Para">
    <w:name w:val="Para"/>
    <w:basedOn w:val="Normal"/>
    <w:qFormat/>
    <w:rsid w:val="000B2490"/>
    <w:pPr>
      <w:spacing w:after="240"/>
      <w:jc w:val="both"/>
    </w:pPr>
  </w:style>
  <w:style w:type="paragraph" w:customStyle="1" w:styleId="Para1">
    <w:name w:val="Para 1"/>
    <w:basedOn w:val="Normal"/>
    <w:qFormat/>
    <w:rsid w:val="00876091"/>
    <w:pPr>
      <w:numPr>
        <w:numId w:val="1"/>
      </w:numPr>
      <w:spacing w:after="240"/>
      <w:jc w:val="both"/>
    </w:pPr>
  </w:style>
  <w:style w:type="paragraph" w:customStyle="1" w:styleId="Para2">
    <w:name w:val="Para 2"/>
    <w:basedOn w:val="Normal"/>
    <w:qFormat/>
    <w:rsid w:val="00876091"/>
    <w:pPr>
      <w:numPr>
        <w:ilvl w:val="1"/>
        <w:numId w:val="1"/>
      </w:numPr>
      <w:spacing w:after="240"/>
      <w:jc w:val="both"/>
    </w:pPr>
  </w:style>
  <w:style w:type="paragraph" w:customStyle="1" w:styleId="Para3">
    <w:name w:val="Para 3"/>
    <w:basedOn w:val="Normal"/>
    <w:qFormat/>
    <w:rsid w:val="00876091"/>
    <w:pPr>
      <w:numPr>
        <w:ilvl w:val="2"/>
        <w:numId w:val="1"/>
      </w:numPr>
      <w:spacing w:after="240"/>
      <w:jc w:val="both"/>
    </w:pPr>
  </w:style>
  <w:style w:type="paragraph" w:customStyle="1" w:styleId="Para4">
    <w:name w:val="Para 4"/>
    <w:basedOn w:val="Normal"/>
    <w:qFormat/>
    <w:rsid w:val="00876091"/>
    <w:pPr>
      <w:numPr>
        <w:ilvl w:val="3"/>
        <w:numId w:val="1"/>
      </w:numPr>
      <w:spacing w:after="240"/>
      <w:jc w:val="both"/>
    </w:pPr>
  </w:style>
  <w:style w:type="paragraph" w:customStyle="1" w:styleId="Para5">
    <w:name w:val="Para 5"/>
    <w:basedOn w:val="Normal"/>
    <w:qFormat/>
    <w:rsid w:val="00876091"/>
    <w:pPr>
      <w:numPr>
        <w:ilvl w:val="4"/>
        <w:numId w:val="1"/>
      </w:numPr>
      <w:spacing w:after="240"/>
      <w:jc w:val="both"/>
    </w:pPr>
  </w:style>
  <w:style w:type="paragraph" w:customStyle="1" w:styleId="Para6">
    <w:name w:val="Para 6"/>
    <w:basedOn w:val="Normal"/>
    <w:uiPriority w:val="1"/>
    <w:rsid w:val="00876091"/>
    <w:pPr>
      <w:numPr>
        <w:ilvl w:val="5"/>
        <w:numId w:val="1"/>
      </w:numPr>
      <w:spacing w:after="240"/>
      <w:jc w:val="both"/>
    </w:pPr>
  </w:style>
  <w:style w:type="paragraph" w:styleId="Quote">
    <w:name w:val="Quote"/>
    <w:basedOn w:val="Normal"/>
    <w:link w:val="QuoteChar"/>
    <w:qFormat/>
    <w:rsid w:val="000B2490"/>
    <w:pPr>
      <w:ind w:left="567"/>
      <w:jc w:val="both"/>
    </w:pPr>
  </w:style>
  <w:style w:type="character" w:customStyle="1" w:styleId="QuoteChar">
    <w:name w:val="Quote Char"/>
    <w:basedOn w:val="DefaultParagraphFont"/>
    <w:link w:val="Quote"/>
    <w:rsid w:val="000B2490"/>
    <w:rPr>
      <w:rFonts w:eastAsia="Times New Roman" w:cs="Times New Roman"/>
      <w:sz w:val="24"/>
      <w:szCs w:val="24"/>
      <w:lang w:eastAsia="en-GB"/>
    </w:rPr>
  </w:style>
  <w:style w:type="paragraph" w:customStyle="1" w:styleId="Righttabwithdotleader">
    <w:name w:val="Right tab with dot leader"/>
    <w:basedOn w:val="Normal"/>
    <w:rsid w:val="000B2490"/>
    <w:pPr>
      <w:tabs>
        <w:tab w:val="right" w:leader="dot" w:pos="9071"/>
      </w:tabs>
      <w:jc w:val="both"/>
    </w:pPr>
  </w:style>
  <w:style w:type="paragraph" w:customStyle="1" w:styleId="Righttab">
    <w:name w:val="Right tab"/>
    <w:basedOn w:val="Righttabwithdotleader"/>
    <w:rsid w:val="000B2490"/>
    <w:pPr>
      <w:tabs>
        <w:tab w:val="right" w:pos="9071"/>
      </w:tabs>
    </w:pPr>
  </w:style>
  <w:style w:type="numbering" w:customStyle="1" w:styleId="CommitteeOfficeOutline">
    <w:name w:val="Committee Office Outline"/>
    <w:uiPriority w:val="99"/>
    <w:rsid w:val="00876091"/>
    <w:pPr>
      <w:numPr>
        <w:numId w:val="1"/>
      </w:numPr>
    </w:pPr>
  </w:style>
  <w:style w:type="paragraph" w:customStyle="1" w:styleId="Default">
    <w:name w:val="Default"/>
    <w:rsid w:val="00C8268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C82682"/>
    <w:pPr>
      <w:tabs>
        <w:tab w:val="center" w:pos="4153"/>
        <w:tab w:val="right" w:pos="8306"/>
      </w:tabs>
    </w:pPr>
  </w:style>
  <w:style w:type="character" w:customStyle="1" w:styleId="HeaderChar">
    <w:name w:val="Header Char"/>
    <w:basedOn w:val="DefaultParagraphFont"/>
    <w:link w:val="Header"/>
    <w:uiPriority w:val="99"/>
    <w:rsid w:val="00C8268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82682"/>
    <w:pPr>
      <w:tabs>
        <w:tab w:val="center" w:pos="4153"/>
        <w:tab w:val="right" w:pos="8306"/>
      </w:tabs>
    </w:pPr>
  </w:style>
  <w:style w:type="character" w:customStyle="1" w:styleId="FooterChar">
    <w:name w:val="Footer Char"/>
    <w:basedOn w:val="DefaultParagraphFont"/>
    <w:link w:val="Footer"/>
    <w:uiPriority w:val="99"/>
    <w:rsid w:val="00C82682"/>
    <w:rPr>
      <w:rFonts w:ascii="Times New Roman" w:eastAsia="Times New Roman" w:hAnsi="Times New Roman" w:cs="Times New Roman"/>
      <w:sz w:val="24"/>
      <w:szCs w:val="24"/>
      <w:lang w:eastAsia="en-GB"/>
    </w:rPr>
  </w:style>
  <w:style w:type="paragraph" w:customStyle="1" w:styleId="ParaIndent">
    <w:name w:val="Para Indent"/>
    <w:basedOn w:val="Normal"/>
    <w:rsid w:val="00C82682"/>
    <w:pPr>
      <w:spacing w:after="240"/>
      <w:ind w:left="720"/>
      <w:jc w:val="both"/>
    </w:pPr>
    <w:rPr>
      <w:rFonts w:ascii="Tahoma" w:hAnsi="Tahoma"/>
    </w:rPr>
  </w:style>
  <w:style w:type="character" w:styleId="Hyperlink">
    <w:name w:val="Hyperlink"/>
    <w:basedOn w:val="DefaultParagraphFont"/>
    <w:semiHidden/>
    <w:unhideWhenUsed/>
    <w:rsid w:val="00C82682"/>
    <w:rPr>
      <w:color w:val="0000FF"/>
      <w:u w:val="single"/>
    </w:rPr>
  </w:style>
  <w:style w:type="paragraph" w:styleId="FootnoteText">
    <w:name w:val="footnote text"/>
    <w:basedOn w:val="Normal"/>
    <w:link w:val="FootnoteTextChar"/>
    <w:unhideWhenUsed/>
    <w:rsid w:val="00C82682"/>
    <w:rPr>
      <w:sz w:val="20"/>
      <w:szCs w:val="20"/>
    </w:rPr>
  </w:style>
  <w:style w:type="character" w:customStyle="1" w:styleId="FootnoteTextChar">
    <w:name w:val="Footnote Text Char"/>
    <w:basedOn w:val="DefaultParagraphFont"/>
    <w:link w:val="FootnoteText"/>
    <w:rsid w:val="00C82682"/>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34"/>
    <w:qFormat/>
    <w:rsid w:val="00C82682"/>
    <w:pPr>
      <w:spacing w:after="200" w:line="276" w:lineRule="auto"/>
      <w:ind w:left="720"/>
    </w:pPr>
    <w:rPr>
      <w:rFonts w:ascii="Calibri" w:hAnsi="Calibri"/>
      <w:sz w:val="22"/>
      <w:szCs w:val="22"/>
      <w:lang w:eastAsia="en-US"/>
    </w:rPr>
  </w:style>
  <w:style w:type="character" w:styleId="FootnoteReference">
    <w:name w:val="footnote reference"/>
    <w:basedOn w:val="DefaultParagraphFont"/>
    <w:unhideWhenUsed/>
    <w:rsid w:val="00C82682"/>
    <w:rPr>
      <w:vertAlign w:val="superscript"/>
    </w:rPr>
  </w:style>
  <w:style w:type="character" w:styleId="CommentReference">
    <w:name w:val="annotation reference"/>
    <w:basedOn w:val="DefaultParagraphFont"/>
    <w:uiPriority w:val="99"/>
    <w:semiHidden/>
    <w:unhideWhenUsed/>
    <w:rsid w:val="00044753"/>
    <w:rPr>
      <w:sz w:val="16"/>
      <w:szCs w:val="16"/>
    </w:rPr>
  </w:style>
  <w:style w:type="paragraph" w:styleId="CommentText">
    <w:name w:val="annotation text"/>
    <w:basedOn w:val="Normal"/>
    <w:link w:val="CommentTextChar"/>
    <w:uiPriority w:val="99"/>
    <w:unhideWhenUsed/>
    <w:rsid w:val="00044753"/>
    <w:rPr>
      <w:sz w:val="20"/>
      <w:szCs w:val="20"/>
    </w:rPr>
  </w:style>
  <w:style w:type="character" w:customStyle="1" w:styleId="CommentTextChar">
    <w:name w:val="Comment Text Char"/>
    <w:basedOn w:val="DefaultParagraphFont"/>
    <w:link w:val="CommentText"/>
    <w:uiPriority w:val="99"/>
    <w:rsid w:val="000447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4753"/>
    <w:rPr>
      <w:b/>
      <w:bCs/>
    </w:rPr>
  </w:style>
  <w:style w:type="character" w:customStyle="1" w:styleId="CommentSubjectChar">
    <w:name w:val="Comment Subject Char"/>
    <w:basedOn w:val="CommentTextChar"/>
    <w:link w:val="CommentSubject"/>
    <w:uiPriority w:val="99"/>
    <w:semiHidden/>
    <w:rsid w:val="00044753"/>
    <w:rPr>
      <w:b/>
      <w:bCs/>
    </w:rPr>
  </w:style>
  <w:style w:type="paragraph" w:styleId="BalloonText">
    <w:name w:val="Balloon Text"/>
    <w:basedOn w:val="Normal"/>
    <w:link w:val="BalloonTextChar"/>
    <w:uiPriority w:val="99"/>
    <w:semiHidden/>
    <w:unhideWhenUsed/>
    <w:rsid w:val="00044753"/>
    <w:rPr>
      <w:rFonts w:ascii="Tahoma" w:hAnsi="Tahoma" w:cs="Tahoma"/>
      <w:sz w:val="16"/>
      <w:szCs w:val="16"/>
    </w:rPr>
  </w:style>
  <w:style w:type="character" w:customStyle="1" w:styleId="BalloonTextChar">
    <w:name w:val="Balloon Text Char"/>
    <w:basedOn w:val="DefaultParagraphFont"/>
    <w:link w:val="BalloonText"/>
    <w:uiPriority w:val="99"/>
    <w:semiHidden/>
    <w:rsid w:val="00044753"/>
    <w:rPr>
      <w:rFonts w:ascii="Tahoma" w:eastAsia="Times New Roman" w:hAnsi="Tahoma" w:cs="Tahoma"/>
      <w:sz w:val="16"/>
      <w:szCs w:val="16"/>
      <w:lang w:eastAsia="en-GB"/>
    </w:rPr>
  </w:style>
  <w:style w:type="paragraph" w:customStyle="1" w:styleId="Standard">
    <w:name w:val="Standard"/>
    <w:rsid w:val="00DC61F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ListParagraphChar">
    <w:name w:val="List Paragraph Char"/>
    <w:basedOn w:val="DefaultParagraphFont"/>
    <w:link w:val="ListParagraph"/>
    <w:uiPriority w:val="34"/>
    <w:locked/>
    <w:rsid w:val="00B22CBD"/>
    <w:rPr>
      <w:rFonts w:ascii="Calibri" w:eastAsia="Times New Roman" w:hAnsi="Calibri" w:cs="Times New Roman"/>
    </w:rPr>
  </w:style>
  <w:style w:type="paragraph" w:styleId="BodyText">
    <w:name w:val="Body Text"/>
    <w:basedOn w:val="Normal"/>
    <w:link w:val="BodyTextChar"/>
    <w:rsid w:val="00255BC3"/>
    <w:pPr>
      <w:jc w:val="both"/>
    </w:pPr>
    <w:rPr>
      <w:szCs w:val="20"/>
      <w:lang w:eastAsia="en-US"/>
    </w:rPr>
  </w:style>
  <w:style w:type="character" w:customStyle="1" w:styleId="BodyTextChar">
    <w:name w:val="Body Text Char"/>
    <w:basedOn w:val="DefaultParagraphFont"/>
    <w:link w:val="BodyText"/>
    <w:rsid w:val="00255BC3"/>
    <w:rPr>
      <w:rFonts w:ascii="Times New Roman" w:eastAsia="Times New Roman" w:hAnsi="Times New Roman" w:cs="Times New Roman"/>
      <w:sz w:val="24"/>
      <w:szCs w:val="20"/>
    </w:rPr>
  </w:style>
  <w:style w:type="paragraph" w:styleId="NormalWeb">
    <w:name w:val="Normal (Web)"/>
    <w:basedOn w:val="Normal"/>
    <w:uiPriority w:val="99"/>
    <w:unhideWhenUsed/>
    <w:rsid w:val="00083607"/>
    <w:pPr>
      <w:spacing w:before="100" w:beforeAutospacing="1" w:after="100" w:afterAutospacing="1"/>
    </w:pPr>
    <w:rPr>
      <w:rFonts w:eastAsiaTheme="minorHAnsi"/>
    </w:rPr>
  </w:style>
  <w:style w:type="paragraph" w:styleId="EndnoteText">
    <w:name w:val="endnote text"/>
    <w:basedOn w:val="Normal"/>
    <w:link w:val="EndnoteTextChar"/>
    <w:uiPriority w:val="99"/>
    <w:semiHidden/>
    <w:unhideWhenUsed/>
    <w:rsid w:val="00B2562B"/>
    <w:rPr>
      <w:sz w:val="20"/>
      <w:szCs w:val="20"/>
    </w:rPr>
  </w:style>
  <w:style w:type="character" w:customStyle="1" w:styleId="EndnoteTextChar">
    <w:name w:val="Endnote Text Char"/>
    <w:basedOn w:val="DefaultParagraphFont"/>
    <w:link w:val="EndnoteText"/>
    <w:uiPriority w:val="99"/>
    <w:semiHidden/>
    <w:rsid w:val="00B2562B"/>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B2562B"/>
    <w:rPr>
      <w:vertAlign w:val="superscript"/>
    </w:rPr>
  </w:style>
  <w:style w:type="paragraph" w:customStyle="1" w:styleId="List0">
    <w:name w:val="List 0"/>
    <w:basedOn w:val="Normal"/>
    <w:semiHidden/>
    <w:rsid w:val="0002645C"/>
    <w:pPr>
      <w:numPr>
        <w:numId w:val="3"/>
      </w:numPr>
    </w:pPr>
    <w:rPr>
      <w:sz w:val="20"/>
      <w:szCs w:val="20"/>
    </w:rPr>
  </w:style>
  <w:style w:type="paragraph" w:customStyle="1" w:styleId="BulletPointsPD">
    <w:name w:val="Bullet Points PD"/>
    <w:basedOn w:val="Normal"/>
    <w:link w:val="BulletPointsPDChar"/>
    <w:qFormat/>
    <w:rsid w:val="00631F8D"/>
    <w:pPr>
      <w:spacing w:before="120" w:after="120"/>
      <w:jc w:val="both"/>
    </w:pPr>
    <w:rPr>
      <w:rFonts w:ascii="Arial" w:eastAsia="Calibri" w:hAnsi="Arial" w:cs="Arial"/>
      <w:color w:val="000000"/>
      <w:szCs w:val="22"/>
      <w:lang w:eastAsia="en-US"/>
    </w:rPr>
  </w:style>
  <w:style w:type="character" w:customStyle="1" w:styleId="BulletPointsPDChar">
    <w:name w:val="Bullet Points PD Char"/>
    <w:basedOn w:val="DefaultParagraphFont"/>
    <w:link w:val="BulletPointsPD"/>
    <w:rsid w:val="00631F8D"/>
    <w:rPr>
      <w:rFonts w:ascii="Arial" w:eastAsia="Calibri" w:hAnsi="Arial" w:cs="Arial"/>
      <w:color w:val="000000"/>
      <w:sz w:val="24"/>
    </w:rPr>
  </w:style>
  <w:style w:type="paragraph" w:customStyle="1" w:styleId="Body1">
    <w:name w:val="Body 1"/>
    <w:rsid w:val="00593567"/>
    <w:pPr>
      <w:spacing w:after="0" w:line="240" w:lineRule="auto"/>
    </w:pPr>
    <w:rPr>
      <w:rFonts w:ascii="Helvetica" w:eastAsia="Arial Unicode MS" w:hAnsi="Helvetica" w:cs="Times New Roman"/>
      <w:color w:val="000000"/>
      <w:sz w:val="24"/>
      <w:szCs w:val="20"/>
      <w:lang w:eastAsia="en-GB"/>
    </w:rPr>
  </w:style>
  <w:style w:type="paragraph" w:styleId="PlainText">
    <w:name w:val="Plain Text"/>
    <w:basedOn w:val="Normal"/>
    <w:link w:val="PlainTextChar"/>
    <w:uiPriority w:val="99"/>
    <w:unhideWhenUsed/>
    <w:rsid w:val="0093671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36711"/>
    <w:rPr>
      <w:rFonts w:ascii="Consolas" w:hAnsi="Consolas" w:cs="Consolas"/>
      <w:sz w:val="21"/>
      <w:szCs w:val="21"/>
      <w:lang w:eastAsia="en-GB"/>
    </w:rPr>
  </w:style>
</w:styles>
</file>

<file path=word/webSettings.xml><?xml version="1.0" encoding="utf-8"?>
<w:webSettings xmlns:r="http://schemas.openxmlformats.org/officeDocument/2006/relationships" xmlns:w="http://schemas.openxmlformats.org/wordprocessingml/2006/main">
  <w:divs>
    <w:div w:id="48039791">
      <w:bodyDiv w:val="1"/>
      <w:marLeft w:val="0"/>
      <w:marRight w:val="0"/>
      <w:marTop w:val="0"/>
      <w:marBottom w:val="0"/>
      <w:divBdr>
        <w:top w:val="none" w:sz="0" w:space="0" w:color="auto"/>
        <w:left w:val="none" w:sz="0" w:space="0" w:color="auto"/>
        <w:bottom w:val="none" w:sz="0" w:space="0" w:color="auto"/>
        <w:right w:val="none" w:sz="0" w:space="0" w:color="auto"/>
      </w:divBdr>
    </w:div>
    <w:div w:id="50468698">
      <w:bodyDiv w:val="1"/>
      <w:marLeft w:val="0"/>
      <w:marRight w:val="0"/>
      <w:marTop w:val="0"/>
      <w:marBottom w:val="0"/>
      <w:divBdr>
        <w:top w:val="none" w:sz="0" w:space="0" w:color="auto"/>
        <w:left w:val="none" w:sz="0" w:space="0" w:color="auto"/>
        <w:bottom w:val="none" w:sz="0" w:space="0" w:color="auto"/>
        <w:right w:val="none" w:sz="0" w:space="0" w:color="auto"/>
      </w:divBdr>
    </w:div>
    <w:div w:id="77488211">
      <w:bodyDiv w:val="1"/>
      <w:marLeft w:val="0"/>
      <w:marRight w:val="0"/>
      <w:marTop w:val="0"/>
      <w:marBottom w:val="0"/>
      <w:divBdr>
        <w:top w:val="none" w:sz="0" w:space="0" w:color="auto"/>
        <w:left w:val="none" w:sz="0" w:space="0" w:color="auto"/>
        <w:bottom w:val="none" w:sz="0" w:space="0" w:color="auto"/>
        <w:right w:val="none" w:sz="0" w:space="0" w:color="auto"/>
      </w:divBdr>
    </w:div>
    <w:div w:id="79985734">
      <w:bodyDiv w:val="1"/>
      <w:marLeft w:val="0"/>
      <w:marRight w:val="0"/>
      <w:marTop w:val="0"/>
      <w:marBottom w:val="0"/>
      <w:divBdr>
        <w:top w:val="none" w:sz="0" w:space="0" w:color="auto"/>
        <w:left w:val="none" w:sz="0" w:space="0" w:color="auto"/>
        <w:bottom w:val="none" w:sz="0" w:space="0" w:color="auto"/>
        <w:right w:val="none" w:sz="0" w:space="0" w:color="auto"/>
      </w:divBdr>
    </w:div>
    <w:div w:id="86655862">
      <w:bodyDiv w:val="1"/>
      <w:marLeft w:val="0"/>
      <w:marRight w:val="0"/>
      <w:marTop w:val="0"/>
      <w:marBottom w:val="0"/>
      <w:divBdr>
        <w:top w:val="none" w:sz="0" w:space="0" w:color="auto"/>
        <w:left w:val="none" w:sz="0" w:space="0" w:color="auto"/>
        <w:bottom w:val="none" w:sz="0" w:space="0" w:color="auto"/>
        <w:right w:val="none" w:sz="0" w:space="0" w:color="auto"/>
      </w:divBdr>
    </w:div>
    <w:div w:id="100496488">
      <w:bodyDiv w:val="1"/>
      <w:marLeft w:val="0"/>
      <w:marRight w:val="0"/>
      <w:marTop w:val="0"/>
      <w:marBottom w:val="0"/>
      <w:divBdr>
        <w:top w:val="none" w:sz="0" w:space="0" w:color="auto"/>
        <w:left w:val="none" w:sz="0" w:space="0" w:color="auto"/>
        <w:bottom w:val="none" w:sz="0" w:space="0" w:color="auto"/>
        <w:right w:val="none" w:sz="0" w:space="0" w:color="auto"/>
      </w:divBdr>
    </w:div>
    <w:div w:id="104888111">
      <w:bodyDiv w:val="1"/>
      <w:marLeft w:val="0"/>
      <w:marRight w:val="0"/>
      <w:marTop w:val="0"/>
      <w:marBottom w:val="0"/>
      <w:divBdr>
        <w:top w:val="none" w:sz="0" w:space="0" w:color="auto"/>
        <w:left w:val="none" w:sz="0" w:space="0" w:color="auto"/>
        <w:bottom w:val="none" w:sz="0" w:space="0" w:color="auto"/>
        <w:right w:val="none" w:sz="0" w:space="0" w:color="auto"/>
      </w:divBdr>
    </w:div>
    <w:div w:id="111556130">
      <w:bodyDiv w:val="1"/>
      <w:marLeft w:val="0"/>
      <w:marRight w:val="0"/>
      <w:marTop w:val="0"/>
      <w:marBottom w:val="0"/>
      <w:divBdr>
        <w:top w:val="none" w:sz="0" w:space="0" w:color="auto"/>
        <w:left w:val="none" w:sz="0" w:space="0" w:color="auto"/>
        <w:bottom w:val="none" w:sz="0" w:space="0" w:color="auto"/>
        <w:right w:val="none" w:sz="0" w:space="0" w:color="auto"/>
      </w:divBdr>
    </w:div>
    <w:div w:id="112290528">
      <w:bodyDiv w:val="1"/>
      <w:marLeft w:val="0"/>
      <w:marRight w:val="0"/>
      <w:marTop w:val="0"/>
      <w:marBottom w:val="0"/>
      <w:divBdr>
        <w:top w:val="none" w:sz="0" w:space="0" w:color="auto"/>
        <w:left w:val="none" w:sz="0" w:space="0" w:color="auto"/>
        <w:bottom w:val="none" w:sz="0" w:space="0" w:color="auto"/>
        <w:right w:val="none" w:sz="0" w:space="0" w:color="auto"/>
      </w:divBdr>
    </w:div>
    <w:div w:id="150295254">
      <w:bodyDiv w:val="1"/>
      <w:marLeft w:val="0"/>
      <w:marRight w:val="0"/>
      <w:marTop w:val="0"/>
      <w:marBottom w:val="0"/>
      <w:divBdr>
        <w:top w:val="none" w:sz="0" w:space="0" w:color="auto"/>
        <w:left w:val="none" w:sz="0" w:space="0" w:color="auto"/>
        <w:bottom w:val="none" w:sz="0" w:space="0" w:color="auto"/>
        <w:right w:val="none" w:sz="0" w:space="0" w:color="auto"/>
      </w:divBdr>
    </w:div>
    <w:div w:id="175460137">
      <w:bodyDiv w:val="1"/>
      <w:marLeft w:val="0"/>
      <w:marRight w:val="0"/>
      <w:marTop w:val="0"/>
      <w:marBottom w:val="0"/>
      <w:divBdr>
        <w:top w:val="none" w:sz="0" w:space="0" w:color="auto"/>
        <w:left w:val="none" w:sz="0" w:space="0" w:color="auto"/>
        <w:bottom w:val="none" w:sz="0" w:space="0" w:color="auto"/>
        <w:right w:val="none" w:sz="0" w:space="0" w:color="auto"/>
      </w:divBdr>
    </w:div>
    <w:div w:id="182674281">
      <w:bodyDiv w:val="1"/>
      <w:marLeft w:val="0"/>
      <w:marRight w:val="0"/>
      <w:marTop w:val="0"/>
      <w:marBottom w:val="0"/>
      <w:divBdr>
        <w:top w:val="none" w:sz="0" w:space="0" w:color="auto"/>
        <w:left w:val="none" w:sz="0" w:space="0" w:color="auto"/>
        <w:bottom w:val="none" w:sz="0" w:space="0" w:color="auto"/>
        <w:right w:val="none" w:sz="0" w:space="0" w:color="auto"/>
      </w:divBdr>
    </w:div>
    <w:div w:id="185563878">
      <w:bodyDiv w:val="1"/>
      <w:marLeft w:val="0"/>
      <w:marRight w:val="0"/>
      <w:marTop w:val="0"/>
      <w:marBottom w:val="0"/>
      <w:divBdr>
        <w:top w:val="none" w:sz="0" w:space="0" w:color="auto"/>
        <w:left w:val="none" w:sz="0" w:space="0" w:color="auto"/>
        <w:bottom w:val="none" w:sz="0" w:space="0" w:color="auto"/>
        <w:right w:val="none" w:sz="0" w:space="0" w:color="auto"/>
      </w:divBdr>
    </w:div>
    <w:div w:id="238255099">
      <w:bodyDiv w:val="1"/>
      <w:marLeft w:val="0"/>
      <w:marRight w:val="0"/>
      <w:marTop w:val="0"/>
      <w:marBottom w:val="0"/>
      <w:divBdr>
        <w:top w:val="none" w:sz="0" w:space="0" w:color="auto"/>
        <w:left w:val="none" w:sz="0" w:space="0" w:color="auto"/>
        <w:bottom w:val="none" w:sz="0" w:space="0" w:color="auto"/>
        <w:right w:val="none" w:sz="0" w:space="0" w:color="auto"/>
      </w:divBdr>
    </w:div>
    <w:div w:id="297297191">
      <w:bodyDiv w:val="1"/>
      <w:marLeft w:val="0"/>
      <w:marRight w:val="0"/>
      <w:marTop w:val="0"/>
      <w:marBottom w:val="0"/>
      <w:divBdr>
        <w:top w:val="none" w:sz="0" w:space="0" w:color="auto"/>
        <w:left w:val="none" w:sz="0" w:space="0" w:color="auto"/>
        <w:bottom w:val="none" w:sz="0" w:space="0" w:color="auto"/>
        <w:right w:val="none" w:sz="0" w:space="0" w:color="auto"/>
      </w:divBdr>
    </w:div>
    <w:div w:id="310406812">
      <w:bodyDiv w:val="1"/>
      <w:marLeft w:val="0"/>
      <w:marRight w:val="0"/>
      <w:marTop w:val="0"/>
      <w:marBottom w:val="0"/>
      <w:divBdr>
        <w:top w:val="none" w:sz="0" w:space="0" w:color="auto"/>
        <w:left w:val="none" w:sz="0" w:space="0" w:color="auto"/>
        <w:bottom w:val="none" w:sz="0" w:space="0" w:color="auto"/>
        <w:right w:val="none" w:sz="0" w:space="0" w:color="auto"/>
      </w:divBdr>
    </w:div>
    <w:div w:id="315453153">
      <w:bodyDiv w:val="1"/>
      <w:marLeft w:val="0"/>
      <w:marRight w:val="0"/>
      <w:marTop w:val="0"/>
      <w:marBottom w:val="0"/>
      <w:divBdr>
        <w:top w:val="none" w:sz="0" w:space="0" w:color="auto"/>
        <w:left w:val="none" w:sz="0" w:space="0" w:color="auto"/>
        <w:bottom w:val="none" w:sz="0" w:space="0" w:color="auto"/>
        <w:right w:val="none" w:sz="0" w:space="0" w:color="auto"/>
      </w:divBdr>
    </w:div>
    <w:div w:id="334914984">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64644643">
      <w:bodyDiv w:val="1"/>
      <w:marLeft w:val="0"/>
      <w:marRight w:val="0"/>
      <w:marTop w:val="0"/>
      <w:marBottom w:val="0"/>
      <w:divBdr>
        <w:top w:val="none" w:sz="0" w:space="0" w:color="auto"/>
        <w:left w:val="none" w:sz="0" w:space="0" w:color="auto"/>
        <w:bottom w:val="none" w:sz="0" w:space="0" w:color="auto"/>
        <w:right w:val="none" w:sz="0" w:space="0" w:color="auto"/>
      </w:divBdr>
    </w:div>
    <w:div w:id="394934440">
      <w:bodyDiv w:val="1"/>
      <w:marLeft w:val="0"/>
      <w:marRight w:val="0"/>
      <w:marTop w:val="0"/>
      <w:marBottom w:val="0"/>
      <w:divBdr>
        <w:top w:val="none" w:sz="0" w:space="0" w:color="auto"/>
        <w:left w:val="none" w:sz="0" w:space="0" w:color="auto"/>
        <w:bottom w:val="none" w:sz="0" w:space="0" w:color="auto"/>
        <w:right w:val="none" w:sz="0" w:space="0" w:color="auto"/>
      </w:divBdr>
    </w:div>
    <w:div w:id="491528711">
      <w:bodyDiv w:val="1"/>
      <w:marLeft w:val="0"/>
      <w:marRight w:val="0"/>
      <w:marTop w:val="0"/>
      <w:marBottom w:val="0"/>
      <w:divBdr>
        <w:top w:val="none" w:sz="0" w:space="0" w:color="auto"/>
        <w:left w:val="none" w:sz="0" w:space="0" w:color="auto"/>
        <w:bottom w:val="none" w:sz="0" w:space="0" w:color="auto"/>
        <w:right w:val="none" w:sz="0" w:space="0" w:color="auto"/>
      </w:divBdr>
    </w:div>
    <w:div w:id="496002837">
      <w:bodyDiv w:val="1"/>
      <w:marLeft w:val="0"/>
      <w:marRight w:val="0"/>
      <w:marTop w:val="0"/>
      <w:marBottom w:val="0"/>
      <w:divBdr>
        <w:top w:val="none" w:sz="0" w:space="0" w:color="auto"/>
        <w:left w:val="none" w:sz="0" w:space="0" w:color="auto"/>
        <w:bottom w:val="none" w:sz="0" w:space="0" w:color="auto"/>
        <w:right w:val="none" w:sz="0" w:space="0" w:color="auto"/>
      </w:divBdr>
    </w:div>
    <w:div w:id="534393133">
      <w:bodyDiv w:val="1"/>
      <w:marLeft w:val="0"/>
      <w:marRight w:val="0"/>
      <w:marTop w:val="0"/>
      <w:marBottom w:val="0"/>
      <w:divBdr>
        <w:top w:val="none" w:sz="0" w:space="0" w:color="auto"/>
        <w:left w:val="none" w:sz="0" w:space="0" w:color="auto"/>
        <w:bottom w:val="none" w:sz="0" w:space="0" w:color="auto"/>
        <w:right w:val="none" w:sz="0" w:space="0" w:color="auto"/>
      </w:divBdr>
    </w:div>
    <w:div w:id="557664624">
      <w:bodyDiv w:val="1"/>
      <w:marLeft w:val="0"/>
      <w:marRight w:val="0"/>
      <w:marTop w:val="0"/>
      <w:marBottom w:val="0"/>
      <w:divBdr>
        <w:top w:val="none" w:sz="0" w:space="0" w:color="auto"/>
        <w:left w:val="none" w:sz="0" w:space="0" w:color="auto"/>
        <w:bottom w:val="none" w:sz="0" w:space="0" w:color="auto"/>
        <w:right w:val="none" w:sz="0" w:space="0" w:color="auto"/>
      </w:divBdr>
    </w:div>
    <w:div w:id="558437689">
      <w:bodyDiv w:val="1"/>
      <w:marLeft w:val="0"/>
      <w:marRight w:val="0"/>
      <w:marTop w:val="0"/>
      <w:marBottom w:val="0"/>
      <w:divBdr>
        <w:top w:val="none" w:sz="0" w:space="0" w:color="auto"/>
        <w:left w:val="none" w:sz="0" w:space="0" w:color="auto"/>
        <w:bottom w:val="none" w:sz="0" w:space="0" w:color="auto"/>
        <w:right w:val="none" w:sz="0" w:space="0" w:color="auto"/>
      </w:divBdr>
    </w:div>
    <w:div w:id="584805786">
      <w:bodyDiv w:val="1"/>
      <w:marLeft w:val="0"/>
      <w:marRight w:val="0"/>
      <w:marTop w:val="0"/>
      <w:marBottom w:val="0"/>
      <w:divBdr>
        <w:top w:val="none" w:sz="0" w:space="0" w:color="auto"/>
        <w:left w:val="none" w:sz="0" w:space="0" w:color="auto"/>
        <w:bottom w:val="none" w:sz="0" w:space="0" w:color="auto"/>
        <w:right w:val="none" w:sz="0" w:space="0" w:color="auto"/>
      </w:divBdr>
    </w:div>
    <w:div w:id="604921883">
      <w:bodyDiv w:val="1"/>
      <w:marLeft w:val="0"/>
      <w:marRight w:val="0"/>
      <w:marTop w:val="0"/>
      <w:marBottom w:val="0"/>
      <w:divBdr>
        <w:top w:val="none" w:sz="0" w:space="0" w:color="auto"/>
        <w:left w:val="none" w:sz="0" w:space="0" w:color="auto"/>
        <w:bottom w:val="none" w:sz="0" w:space="0" w:color="auto"/>
        <w:right w:val="none" w:sz="0" w:space="0" w:color="auto"/>
      </w:divBdr>
    </w:div>
    <w:div w:id="605819323">
      <w:bodyDiv w:val="1"/>
      <w:marLeft w:val="0"/>
      <w:marRight w:val="0"/>
      <w:marTop w:val="0"/>
      <w:marBottom w:val="0"/>
      <w:divBdr>
        <w:top w:val="none" w:sz="0" w:space="0" w:color="auto"/>
        <w:left w:val="none" w:sz="0" w:space="0" w:color="auto"/>
        <w:bottom w:val="none" w:sz="0" w:space="0" w:color="auto"/>
        <w:right w:val="none" w:sz="0" w:space="0" w:color="auto"/>
      </w:divBdr>
    </w:div>
    <w:div w:id="697245004">
      <w:bodyDiv w:val="1"/>
      <w:marLeft w:val="0"/>
      <w:marRight w:val="0"/>
      <w:marTop w:val="0"/>
      <w:marBottom w:val="0"/>
      <w:divBdr>
        <w:top w:val="none" w:sz="0" w:space="0" w:color="auto"/>
        <w:left w:val="none" w:sz="0" w:space="0" w:color="auto"/>
        <w:bottom w:val="none" w:sz="0" w:space="0" w:color="auto"/>
        <w:right w:val="none" w:sz="0" w:space="0" w:color="auto"/>
      </w:divBdr>
    </w:div>
    <w:div w:id="770442355">
      <w:bodyDiv w:val="1"/>
      <w:marLeft w:val="0"/>
      <w:marRight w:val="0"/>
      <w:marTop w:val="0"/>
      <w:marBottom w:val="0"/>
      <w:divBdr>
        <w:top w:val="none" w:sz="0" w:space="0" w:color="auto"/>
        <w:left w:val="none" w:sz="0" w:space="0" w:color="auto"/>
        <w:bottom w:val="none" w:sz="0" w:space="0" w:color="auto"/>
        <w:right w:val="none" w:sz="0" w:space="0" w:color="auto"/>
      </w:divBdr>
    </w:div>
    <w:div w:id="804540705">
      <w:bodyDiv w:val="1"/>
      <w:marLeft w:val="0"/>
      <w:marRight w:val="0"/>
      <w:marTop w:val="0"/>
      <w:marBottom w:val="0"/>
      <w:divBdr>
        <w:top w:val="none" w:sz="0" w:space="0" w:color="auto"/>
        <w:left w:val="none" w:sz="0" w:space="0" w:color="auto"/>
        <w:bottom w:val="none" w:sz="0" w:space="0" w:color="auto"/>
        <w:right w:val="none" w:sz="0" w:space="0" w:color="auto"/>
      </w:divBdr>
    </w:div>
    <w:div w:id="814487324">
      <w:bodyDiv w:val="1"/>
      <w:marLeft w:val="0"/>
      <w:marRight w:val="0"/>
      <w:marTop w:val="0"/>
      <w:marBottom w:val="0"/>
      <w:divBdr>
        <w:top w:val="none" w:sz="0" w:space="0" w:color="auto"/>
        <w:left w:val="none" w:sz="0" w:space="0" w:color="auto"/>
        <w:bottom w:val="none" w:sz="0" w:space="0" w:color="auto"/>
        <w:right w:val="none" w:sz="0" w:space="0" w:color="auto"/>
      </w:divBdr>
    </w:div>
    <w:div w:id="835876359">
      <w:bodyDiv w:val="1"/>
      <w:marLeft w:val="0"/>
      <w:marRight w:val="0"/>
      <w:marTop w:val="0"/>
      <w:marBottom w:val="0"/>
      <w:divBdr>
        <w:top w:val="none" w:sz="0" w:space="0" w:color="auto"/>
        <w:left w:val="none" w:sz="0" w:space="0" w:color="auto"/>
        <w:bottom w:val="none" w:sz="0" w:space="0" w:color="auto"/>
        <w:right w:val="none" w:sz="0" w:space="0" w:color="auto"/>
      </w:divBdr>
    </w:div>
    <w:div w:id="850724215">
      <w:bodyDiv w:val="1"/>
      <w:marLeft w:val="0"/>
      <w:marRight w:val="0"/>
      <w:marTop w:val="0"/>
      <w:marBottom w:val="0"/>
      <w:divBdr>
        <w:top w:val="none" w:sz="0" w:space="0" w:color="auto"/>
        <w:left w:val="none" w:sz="0" w:space="0" w:color="auto"/>
        <w:bottom w:val="none" w:sz="0" w:space="0" w:color="auto"/>
        <w:right w:val="none" w:sz="0" w:space="0" w:color="auto"/>
      </w:divBdr>
    </w:div>
    <w:div w:id="860585250">
      <w:bodyDiv w:val="1"/>
      <w:marLeft w:val="0"/>
      <w:marRight w:val="0"/>
      <w:marTop w:val="0"/>
      <w:marBottom w:val="0"/>
      <w:divBdr>
        <w:top w:val="none" w:sz="0" w:space="0" w:color="auto"/>
        <w:left w:val="none" w:sz="0" w:space="0" w:color="auto"/>
        <w:bottom w:val="none" w:sz="0" w:space="0" w:color="auto"/>
        <w:right w:val="none" w:sz="0" w:space="0" w:color="auto"/>
      </w:divBdr>
    </w:div>
    <w:div w:id="865295787">
      <w:bodyDiv w:val="1"/>
      <w:marLeft w:val="0"/>
      <w:marRight w:val="0"/>
      <w:marTop w:val="0"/>
      <w:marBottom w:val="0"/>
      <w:divBdr>
        <w:top w:val="none" w:sz="0" w:space="0" w:color="auto"/>
        <w:left w:val="none" w:sz="0" w:space="0" w:color="auto"/>
        <w:bottom w:val="none" w:sz="0" w:space="0" w:color="auto"/>
        <w:right w:val="none" w:sz="0" w:space="0" w:color="auto"/>
      </w:divBdr>
    </w:div>
    <w:div w:id="872380500">
      <w:bodyDiv w:val="1"/>
      <w:marLeft w:val="0"/>
      <w:marRight w:val="0"/>
      <w:marTop w:val="0"/>
      <w:marBottom w:val="0"/>
      <w:divBdr>
        <w:top w:val="none" w:sz="0" w:space="0" w:color="auto"/>
        <w:left w:val="none" w:sz="0" w:space="0" w:color="auto"/>
        <w:bottom w:val="none" w:sz="0" w:space="0" w:color="auto"/>
        <w:right w:val="none" w:sz="0" w:space="0" w:color="auto"/>
      </w:divBdr>
    </w:div>
    <w:div w:id="882866974">
      <w:bodyDiv w:val="1"/>
      <w:marLeft w:val="0"/>
      <w:marRight w:val="0"/>
      <w:marTop w:val="0"/>
      <w:marBottom w:val="0"/>
      <w:divBdr>
        <w:top w:val="none" w:sz="0" w:space="0" w:color="auto"/>
        <w:left w:val="none" w:sz="0" w:space="0" w:color="auto"/>
        <w:bottom w:val="none" w:sz="0" w:space="0" w:color="auto"/>
        <w:right w:val="none" w:sz="0" w:space="0" w:color="auto"/>
      </w:divBdr>
    </w:div>
    <w:div w:id="900018404">
      <w:bodyDiv w:val="1"/>
      <w:marLeft w:val="0"/>
      <w:marRight w:val="0"/>
      <w:marTop w:val="0"/>
      <w:marBottom w:val="0"/>
      <w:divBdr>
        <w:top w:val="none" w:sz="0" w:space="0" w:color="auto"/>
        <w:left w:val="none" w:sz="0" w:space="0" w:color="auto"/>
        <w:bottom w:val="none" w:sz="0" w:space="0" w:color="auto"/>
        <w:right w:val="none" w:sz="0" w:space="0" w:color="auto"/>
      </w:divBdr>
    </w:div>
    <w:div w:id="986129642">
      <w:bodyDiv w:val="1"/>
      <w:marLeft w:val="0"/>
      <w:marRight w:val="0"/>
      <w:marTop w:val="0"/>
      <w:marBottom w:val="0"/>
      <w:divBdr>
        <w:top w:val="none" w:sz="0" w:space="0" w:color="auto"/>
        <w:left w:val="none" w:sz="0" w:space="0" w:color="auto"/>
        <w:bottom w:val="none" w:sz="0" w:space="0" w:color="auto"/>
        <w:right w:val="none" w:sz="0" w:space="0" w:color="auto"/>
      </w:divBdr>
    </w:div>
    <w:div w:id="989211450">
      <w:bodyDiv w:val="1"/>
      <w:marLeft w:val="0"/>
      <w:marRight w:val="0"/>
      <w:marTop w:val="0"/>
      <w:marBottom w:val="0"/>
      <w:divBdr>
        <w:top w:val="none" w:sz="0" w:space="0" w:color="auto"/>
        <w:left w:val="none" w:sz="0" w:space="0" w:color="auto"/>
        <w:bottom w:val="none" w:sz="0" w:space="0" w:color="auto"/>
        <w:right w:val="none" w:sz="0" w:space="0" w:color="auto"/>
      </w:divBdr>
    </w:div>
    <w:div w:id="1039354485">
      <w:bodyDiv w:val="1"/>
      <w:marLeft w:val="0"/>
      <w:marRight w:val="0"/>
      <w:marTop w:val="0"/>
      <w:marBottom w:val="0"/>
      <w:divBdr>
        <w:top w:val="none" w:sz="0" w:space="0" w:color="auto"/>
        <w:left w:val="none" w:sz="0" w:space="0" w:color="auto"/>
        <w:bottom w:val="none" w:sz="0" w:space="0" w:color="auto"/>
        <w:right w:val="none" w:sz="0" w:space="0" w:color="auto"/>
      </w:divBdr>
    </w:div>
    <w:div w:id="1050417162">
      <w:bodyDiv w:val="1"/>
      <w:marLeft w:val="0"/>
      <w:marRight w:val="0"/>
      <w:marTop w:val="0"/>
      <w:marBottom w:val="0"/>
      <w:divBdr>
        <w:top w:val="none" w:sz="0" w:space="0" w:color="auto"/>
        <w:left w:val="none" w:sz="0" w:space="0" w:color="auto"/>
        <w:bottom w:val="none" w:sz="0" w:space="0" w:color="auto"/>
        <w:right w:val="none" w:sz="0" w:space="0" w:color="auto"/>
      </w:divBdr>
    </w:div>
    <w:div w:id="1052579260">
      <w:bodyDiv w:val="1"/>
      <w:marLeft w:val="0"/>
      <w:marRight w:val="0"/>
      <w:marTop w:val="0"/>
      <w:marBottom w:val="0"/>
      <w:divBdr>
        <w:top w:val="none" w:sz="0" w:space="0" w:color="auto"/>
        <w:left w:val="none" w:sz="0" w:space="0" w:color="auto"/>
        <w:bottom w:val="none" w:sz="0" w:space="0" w:color="auto"/>
        <w:right w:val="none" w:sz="0" w:space="0" w:color="auto"/>
      </w:divBdr>
    </w:div>
    <w:div w:id="1054500591">
      <w:bodyDiv w:val="1"/>
      <w:marLeft w:val="0"/>
      <w:marRight w:val="0"/>
      <w:marTop w:val="0"/>
      <w:marBottom w:val="0"/>
      <w:divBdr>
        <w:top w:val="none" w:sz="0" w:space="0" w:color="auto"/>
        <w:left w:val="none" w:sz="0" w:space="0" w:color="auto"/>
        <w:bottom w:val="none" w:sz="0" w:space="0" w:color="auto"/>
        <w:right w:val="none" w:sz="0" w:space="0" w:color="auto"/>
      </w:divBdr>
    </w:div>
    <w:div w:id="1074935580">
      <w:bodyDiv w:val="1"/>
      <w:marLeft w:val="0"/>
      <w:marRight w:val="0"/>
      <w:marTop w:val="0"/>
      <w:marBottom w:val="0"/>
      <w:divBdr>
        <w:top w:val="none" w:sz="0" w:space="0" w:color="auto"/>
        <w:left w:val="none" w:sz="0" w:space="0" w:color="auto"/>
        <w:bottom w:val="none" w:sz="0" w:space="0" w:color="auto"/>
        <w:right w:val="none" w:sz="0" w:space="0" w:color="auto"/>
      </w:divBdr>
    </w:div>
    <w:div w:id="1080102276">
      <w:bodyDiv w:val="1"/>
      <w:marLeft w:val="0"/>
      <w:marRight w:val="0"/>
      <w:marTop w:val="0"/>
      <w:marBottom w:val="0"/>
      <w:divBdr>
        <w:top w:val="none" w:sz="0" w:space="0" w:color="auto"/>
        <w:left w:val="none" w:sz="0" w:space="0" w:color="auto"/>
        <w:bottom w:val="none" w:sz="0" w:space="0" w:color="auto"/>
        <w:right w:val="none" w:sz="0" w:space="0" w:color="auto"/>
      </w:divBdr>
    </w:div>
    <w:div w:id="1127161161">
      <w:bodyDiv w:val="1"/>
      <w:marLeft w:val="0"/>
      <w:marRight w:val="0"/>
      <w:marTop w:val="0"/>
      <w:marBottom w:val="0"/>
      <w:divBdr>
        <w:top w:val="none" w:sz="0" w:space="0" w:color="auto"/>
        <w:left w:val="none" w:sz="0" w:space="0" w:color="auto"/>
        <w:bottom w:val="none" w:sz="0" w:space="0" w:color="auto"/>
        <w:right w:val="none" w:sz="0" w:space="0" w:color="auto"/>
      </w:divBdr>
    </w:div>
    <w:div w:id="1154682009">
      <w:bodyDiv w:val="1"/>
      <w:marLeft w:val="0"/>
      <w:marRight w:val="0"/>
      <w:marTop w:val="0"/>
      <w:marBottom w:val="0"/>
      <w:divBdr>
        <w:top w:val="none" w:sz="0" w:space="0" w:color="auto"/>
        <w:left w:val="none" w:sz="0" w:space="0" w:color="auto"/>
        <w:bottom w:val="none" w:sz="0" w:space="0" w:color="auto"/>
        <w:right w:val="none" w:sz="0" w:space="0" w:color="auto"/>
      </w:divBdr>
    </w:div>
    <w:div w:id="1156457144">
      <w:bodyDiv w:val="1"/>
      <w:marLeft w:val="0"/>
      <w:marRight w:val="0"/>
      <w:marTop w:val="0"/>
      <w:marBottom w:val="0"/>
      <w:divBdr>
        <w:top w:val="none" w:sz="0" w:space="0" w:color="auto"/>
        <w:left w:val="none" w:sz="0" w:space="0" w:color="auto"/>
        <w:bottom w:val="none" w:sz="0" w:space="0" w:color="auto"/>
        <w:right w:val="none" w:sz="0" w:space="0" w:color="auto"/>
      </w:divBdr>
    </w:div>
    <w:div w:id="1162310772">
      <w:bodyDiv w:val="1"/>
      <w:marLeft w:val="0"/>
      <w:marRight w:val="0"/>
      <w:marTop w:val="0"/>
      <w:marBottom w:val="0"/>
      <w:divBdr>
        <w:top w:val="none" w:sz="0" w:space="0" w:color="auto"/>
        <w:left w:val="none" w:sz="0" w:space="0" w:color="auto"/>
        <w:bottom w:val="none" w:sz="0" w:space="0" w:color="auto"/>
        <w:right w:val="none" w:sz="0" w:space="0" w:color="auto"/>
      </w:divBdr>
    </w:div>
    <w:div w:id="1178930775">
      <w:bodyDiv w:val="1"/>
      <w:marLeft w:val="0"/>
      <w:marRight w:val="0"/>
      <w:marTop w:val="0"/>
      <w:marBottom w:val="0"/>
      <w:divBdr>
        <w:top w:val="none" w:sz="0" w:space="0" w:color="auto"/>
        <w:left w:val="none" w:sz="0" w:space="0" w:color="auto"/>
        <w:bottom w:val="none" w:sz="0" w:space="0" w:color="auto"/>
        <w:right w:val="none" w:sz="0" w:space="0" w:color="auto"/>
      </w:divBdr>
    </w:div>
    <w:div w:id="1214660737">
      <w:bodyDiv w:val="1"/>
      <w:marLeft w:val="0"/>
      <w:marRight w:val="0"/>
      <w:marTop w:val="0"/>
      <w:marBottom w:val="0"/>
      <w:divBdr>
        <w:top w:val="none" w:sz="0" w:space="0" w:color="auto"/>
        <w:left w:val="none" w:sz="0" w:space="0" w:color="auto"/>
        <w:bottom w:val="none" w:sz="0" w:space="0" w:color="auto"/>
        <w:right w:val="none" w:sz="0" w:space="0" w:color="auto"/>
      </w:divBdr>
    </w:div>
    <w:div w:id="1233469122">
      <w:bodyDiv w:val="1"/>
      <w:marLeft w:val="0"/>
      <w:marRight w:val="0"/>
      <w:marTop w:val="0"/>
      <w:marBottom w:val="0"/>
      <w:divBdr>
        <w:top w:val="none" w:sz="0" w:space="0" w:color="auto"/>
        <w:left w:val="none" w:sz="0" w:space="0" w:color="auto"/>
        <w:bottom w:val="none" w:sz="0" w:space="0" w:color="auto"/>
        <w:right w:val="none" w:sz="0" w:space="0" w:color="auto"/>
      </w:divBdr>
    </w:div>
    <w:div w:id="1238781290">
      <w:bodyDiv w:val="1"/>
      <w:marLeft w:val="0"/>
      <w:marRight w:val="0"/>
      <w:marTop w:val="0"/>
      <w:marBottom w:val="0"/>
      <w:divBdr>
        <w:top w:val="none" w:sz="0" w:space="0" w:color="auto"/>
        <w:left w:val="none" w:sz="0" w:space="0" w:color="auto"/>
        <w:bottom w:val="none" w:sz="0" w:space="0" w:color="auto"/>
        <w:right w:val="none" w:sz="0" w:space="0" w:color="auto"/>
      </w:divBdr>
    </w:div>
    <w:div w:id="1242065776">
      <w:bodyDiv w:val="1"/>
      <w:marLeft w:val="0"/>
      <w:marRight w:val="0"/>
      <w:marTop w:val="0"/>
      <w:marBottom w:val="0"/>
      <w:divBdr>
        <w:top w:val="none" w:sz="0" w:space="0" w:color="auto"/>
        <w:left w:val="none" w:sz="0" w:space="0" w:color="auto"/>
        <w:bottom w:val="none" w:sz="0" w:space="0" w:color="auto"/>
        <w:right w:val="none" w:sz="0" w:space="0" w:color="auto"/>
      </w:divBdr>
    </w:div>
    <w:div w:id="1245602535">
      <w:bodyDiv w:val="1"/>
      <w:marLeft w:val="0"/>
      <w:marRight w:val="0"/>
      <w:marTop w:val="0"/>
      <w:marBottom w:val="0"/>
      <w:divBdr>
        <w:top w:val="none" w:sz="0" w:space="0" w:color="auto"/>
        <w:left w:val="none" w:sz="0" w:space="0" w:color="auto"/>
        <w:bottom w:val="none" w:sz="0" w:space="0" w:color="auto"/>
        <w:right w:val="none" w:sz="0" w:space="0" w:color="auto"/>
      </w:divBdr>
    </w:div>
    <w:div w:id="1251114974">
      <w:bodyDiv w:val="1"/>
      <w:marLeft w:val="0"/>
      <w:marRight w:val="0"/>
      <w:marTop w:val="0"/>
      <w:marBottom w:val="0"/>
      <w:divBdr>
        <w:top w:val="none" w:sz="0" w:space="0" w:color="auto"/>
        <w:left w:val="none" w:sz="0" w:space="0" w:color="auto"/>
        <w:bottom w:val="none" w:sz="0" w:space="0" w:color="auto"/>
        <w:right w:val="none" w:sz="0" w:space="0" w:color="auto"/>
      </w:divBdr>
    </w:div>
    <w:div w:id="1284112575">
      <w:bodyDiv w:val="1"/>
      <w:marLeft w:val="0"/>
      <w:marRight w:val="0"/>
      <w:marTop w:val="0"/>
      <w:marBottom w:val="0"/>
      <w:divBdr>
        <w:top w:val="none" w:sz="0" w:space="0" w:color="auto"/>
        <w:left w:val="none" w:sz="0" w:space="0" w:color="auto"/>
        <w:bottom w:val="none" w:sz="0" w:space="0" w:color="auto"/>
        <w:right w:val="none" w:sz="0" w:space="0" w:color="auto"/>
      </w:divBdr>
    </w:div>
    <w:div w:id="1286307035">
      <w:bodyDiv w:val="1"/>
      <w:marLeft w:val="0"/>
      <w:marRight w:val="0"/>
      <w:marTop w:val="0"/>
      <w:marBottom w:val="0"/>
      <w:divBdr>
        <w:top w:val="none" w:sz="0" w:space="0" w:color="auto"/>
        <w:left w:val="none" w:sz="0" w:space="0" w:color="auto"/>
        <w:bottom w:val="none" w:sz="0" w:space="0" w:color="auto"/>
        <w:right w:val="none" w:sz="0" w:space="0" w:color="auto"/>
      </w:divBdr>
    </w:div>
    <w:div w:id="1291209976">
      <w:bodyDiv w:val="1"/>
      <w:marLeft w:val="0"/>
      <w:marRight w:val="0"/>
      <w:marTop w:val="0"/>
      <w:marBottom w:val="0"/>
      <w:divBdr>
        <w:top w:val="none" w:sz="0" w:space="0" w:color="auto"/>
        <w:left w:val="none" w:sz="0" w:space="0" w:color="auto"/>
        <w:bottom w:val="none" w:sz="0" w:space="0" w:color="auto"/>
        <w:right w:val="none" w:sz="0" w:space="0" w:color="auto"/>
      </w:divBdr>
    </w:div>
    <w:div w:id="1308583996">
      <w:bodyDiv w:val="1"/>
      <w:marLeft w:val="0"/>
      <w:marRight w:val="0"/>
      <w:marTop w:val="0"/>
      <w:marBottom w:val="0"/>
      <w:divBdr>
        <w:top w:val="none" w:sz="0" w:space="0" w:color="auto"/>
        <w:left w:val="none" w:sz="0" w:space="0" w:color="auto"/>
        <w:bottom w:val="none" w:sz="0" w:space="0" w:color="auto"/>
        <w:right w:val="none" w:sz="0" w:space="0" w:color="auto"/>
      </w:divBdr>
    </w:div>
    <w:div w:id="1339428617">
      <w:bodyDiv w:val="1"/>
      <w:marLeft w:val="0"/>
      <w:marRight w:val="0"/>
      <w:marTop w:val="0"/>
      <w:marBottom w:val="0"/>
      <w:divBdr>
        <w:top w:val="none" w:sz="0" w:space="0" w:color="auto"/>
        <w:left w:val="none" w:sz="0" w:space="0" w:color="auto"/>
        <w:bottom w:val="none" w:sz="0" w:space="0" w:color="auto"/>
        <w:right w:val="none" w:sz="0" w:space="0" w:color="auto"/>
      </w:divBdr>
    </w:div>
    <w:div w:id="1353265694">
      <w:bodyDiv w:val="1"/>
      <w:marLeft w:val="0"/>
      <w:marRight w:val="0"/>
      <w:marTop w:val="0"/>
      <w:marBottom w:val="0"/>
      <w:divBdr>
        <w:top w:val="none" w:sz="0" w:space="0" w:color="auto"/>
        <w:left w:val="none" w:sz="0" w:space="0" w:color="auto"/>
        <w:bottom w:val="none" w:sz="0" w:space="0" w:color="auto"/>
        <w:right w:val="none" w:sz="0" w:space="0" w:color="auto"/>
      </w:divBdr>
    </w:div>
    <w:div w:id="1357151651">
      <w:bodyDiv w:val="1"/>
      <w:marLeft w:val="0"/>
      <w:marRight w:val="0"/>
      <w:marTop w:val="0"/>
      <w:marBottom w:val="0"/>
      <w:divBdr>
        <w:top w:val="none" w:sz="0" w:space="0" w:color="auto"/>
        <w:left w:val="none" w:sz="0" w:space="0" w:color="auto"/>
        <w:bottom w:val="none" w:sz="0" w:space="0" w:color="auto"/>
        <w:right w:val="none" w:sz="0" w:space="0" w:color="auto"/>
      </w:divBdr>
    </w:div>
    <w:div w:id="1393851120">
      <w:bodyDiv w:val="1"/>
      <w:marLeft w:val="0"/>
      <w:marRight w:val="0"/>
      <w:marTop w:val="0"/>
      <w:marBottom w:val="0"/>
      <w:divBdr>
        <w:top w:val="none" w:sz="0" w:space="0" w:color="auto"/>
        <w:left w:val="none" w:sz="0" w:space="0" w:color="auto"/>
        <w:bottom w:val="none" w:sz="0" w:space="0" w:color="auto"/>
        <w:right w:val="none" w:sz="0" w:space="0" w:color="auto"/>
      </w:divBdr>
    </w:div>
    <w:div w:id="1396127898">
      <w:bodyDiv w:val="1"/>
      <w:marLeft w:val="0"/>
      <w:marRight w:val="0"/>
      <w:marTop w:val="0"/>
      <w:marBottom w:val="0"/>
      <w:divBdr>
        <w:top w:val="none" w:sz="0" w:space="0" w:color="auto"/>
        <w:left w:val="none" w:sz="0" w:space="0" w:color="auto"/>
        <w:bottom w:val="none" w:sz="0" w:space="0" w:color="auto"/>
        <w:right w:val="none" w:sz="0" w:space="0" w:color="auto"/>
      </w:divBdr>
    </w:div>
    <w:div w:id="1407797311">
      <w:bodyDiv w:val="1"/>
      <w:marLeft w:val="0"/>
      <w:marRight w:val="0"/>
      <w:marTop w:val="0"/>
      <w:marBottom w:val="0"/>
      <w:divBdr>
        <w:top w:val="none" w:sz="0" w:space="0" w:color="auto"/>
        <w:left w:val="none" w:sz="0" w:space="0" w:color="auto"/>
        <w:bottom w:val="none" w:sz="0" w:space="0" w:color="auto"/>
        <w:right w:val="none" w:sz="0" w:space="0" w:color="auto"/>
      </w:divBdr>
    </w:div>
    <w:div w:id="1436441968">
      <w:bodyDiv w:val="1"/>
      <w:marLeft w:val="0"/>
      <w:marRight w:val="0"/>
      <w:marTop w:val="0"/>
      <w:marBottom w:val="0"/>
      <w:divBdr>
        <w:top w:val="none" w:sz="0" w:space="0" w:color="auto"/>
        <w:left w:val="none" w:sz="0" w:space="0" w:color="auto"/>
        <w:bottom w:val="none" w:sz="0" w:space="0" w:color="auto"/>
        <w:right w:val="none" w:sz="0" w:space="0" w:color="auto"/>
      </w:divBdr>
    </w:div>
    <w:div w:id="1489399918">
      <w:bodyDiv w:val="1"/>
      <w:marLeft w:val="0"/>
      <w:marRight w:val="0"/>
      <w:marTop w:val="0"/>
      <w:marBottom w:val="0"/>
      <w:divBdr>
        <w:top w:val="none" w:sz="0" w:space="0" w:color="auto"/>
        <w:left w:val="none" w:sz="0" w:space="0" w:color="auto"/>
        <w:bottom w:val="none" w:sz="0" w:space="0" w:color="auto"/>
        <w:right w:val="none" w:sz="0" w:space="0" w:color="auto"/>
      </w:divBdr>
    </w:div>
    <w:div w:id="1512795079">
      <w:bodyDiv w:val="1"/>
      <w:marLeft w:val="0"/>
      <w:marRight w:val="0"/>
      <w:marTop w:val="0"/>
      <w:marBottom w:val="0"/>
      <w:divBdr>
        <w:top w:val="none" w:sz="0" w:space="0" w:color="auto"/>
        <w:left w:val="none" w:sz="0" w:space="0" w:color="auto"/>
        <w:bottom w:val="none" w:sz="0" w:space="0" w:color="auto"/>
        <w:right w:val="none" w:sz="0" w:space="0" w:color="auto"/>
      </w:divBdr>
    </w:div>
    <w:div w:id="1542206701">
      <w:bodyDiv w:val="1"/>
      <w:marLeft w:val="0"/>
      <w:marRight w:val="0"/>
      <w:marTop w:val="0"/>
      <w:marBottom w:val="0"/>
      <w:divBdr>
        <w:top w:val="none" w:sz="0" w:space="0" w:color="auto"/>
        <w:left w:val="none" w:sz="0" w:space="0" w:color="auto"/>
        <w:bottom w:val="none" w:sz="0" w:space="0" w:color="auto"/>
        <w:right w:val="none" w:sz="0" w:space="0" w:color="auto"/>
      </w:divBdr>
    </w:div>
    <w:div w:id="1570119437">
      <w:bodyDiv w:val="1"/>
      <w:marLeft w:val="0"/>
      <w:marRight w:val="0"/>
      <w:marTop w:val="0"/>
      <w:marBottom w:val="0"/>
      <w:divBdr>
        <w:top w:val="none" w:sz="0" w:space="0" w:color="auto"/>
        <w:left w:val="none" w:sz="0" w:space="0" w:color="auto"/>
        <w:bottom w:val="none" w:sz="0" w:space="0" w:color="auto"/>
        <w:right w:val="none" w:sz="0" w:space="0" w:color="auto"/>
      </w:divBdr>
    </w:div>
    <w:div w:id="1627856993">
      <w:bodyDiv w:val="1"/>
      <w:marLeft w:val="0"/>
      <w:marRight w:val="0"/>
      <w:marTop w:val="0"/>
      <w:marBottom w:val="0"/>
      <w:divBdr>
        <w:top w:val="none" w:sz="0" w:space="0" w:color="auto"/>
        <w:left w:val="none" w:sz="0" w:space="0" w:color="auto"/>
        <w:bottom w:val="none" w:sz="0" w:space="0" w:color="auto"/>
        <w:right w:val="none" w:sz="0" w:space="0" w:color="auto"/>
      </w:divBdr>
    </w:div>
    <w:div w:id="1687555304">
      <w:bodyDiv w:val="1"/>
      <w:marLeft w:val="0"/>
      <w:marRight w:val="0"/>
      <w:marTop w:val="0"/>
      <w:marBottom w:val="0"/>
      <w:divBdr>
        <w:top w:val="none" w:sz="0" w:space="0" w:color="auto"/>
        <w:left w:val="none" w:sz="0" w:space="0" w:color="auto"/>
        <w:bottom w:val="none" w:sz="0" w:space="0" w:color="auto"/>
        <w:right w:val="none" w:sz="0" w:space="0" w:color="auto"/>
      </w:divBdr>
    </w:div>
    <w:div w:id="1690715140">
      <w:bodyDiv w:val="1"/>
      <w:marLeft w:val="0"/>
      <w:marRight w:val="0"/>
      <w:marTop w:val="0"/>
      <w:marBottom w:val="0"/>
      <w:divBdr>
        <w:top w:val="none" w:sz="0" w:space="0" w:color="auto"/>
        <w:left w:val="none" w:sz="0" w:space="0" w:color="auto"/>
        <w:bottom w:val="none" w:sz="0" w:space="0" w:color="auto"/>
        <w:right w:val="none" w:sz="0" w:space="0" w:color="auto"/>
      </w:divBdr>
    </w:div>
    <w:div w:id="1722359804">
      <w:bodyDiv w:val="1"/>
      <w:marLeft w:val="0"/>
      <w:marRight w:val="0"/>
      <w:marTop w:val="0"/>
      <w:marBottom w:val="0"/>
      <w:divBdr>
        <w:top w:val="none" w:sz="0" w:space="0" w:color="auto"/>
        <w:left w:val="none" w:sz="0" w:space="0" w:color="auto"/>
        <w:bottom w:val="none" w:sz="0" w:space="0" w:color="auto"/>
        <w:right w:val="none" w:sz="0" w:space="0" w:color="auto"/>
      </w:divBdr>
    </w:div>
    <w:div w:id="1735664022">
      <w:bodyDiv w:val="1"/>
      <w:marLeft w:val="0"/>
      <w:marRight w:val="0"/>
      <w:marTop w:val="0"/>
      <w:marBottom w:val="0"/>
      <w:divBdr>
        <w:top w:val="none" w:sz="0" w:space="0" w:color="auto"/>
        <w:left w:val="none" w:sz="0" w:space="0" w:color="auto"/>
        <w:bottom w:val="none" w:sz="0" w:space="0" w:color="auto"/>
        <w:right w:val="none" w:sz="0" w:space="0" w:color="auto"/>
      </w:divBdr>
    </w:div>
    <w:div w:id="1769539471">
      <w:bodyDiv w:val="1"/>
      <w:marLeft w:val="0"/>
      <w:marRight w:val="0"/>
      <w:marTop w:val="0"/>
      <w:marBottom w:val="0"/>
      <w:divBdr>
        <w:top w:val="none" w:sz="0" w:space="0" w:color="auto"/>
        <w:left w:val="none" w:sz="0" w:space="0" w:color="auto"/>
        <w:bottom w:val="none" w:sz="0" w:space="0" w:color="auto"/>
        <w:right w:val="none" w:sz="0" w:space="0" w:color="auto"/>
      </w:divBdr>
    </w:div>
    <w:div w:id="1801459067">
      <w:bodyDiv w:val="1"/>
      <w:marLeft w:val="0"/>
      <w:marRight w:val="0"/>
      <w:marTop w:val="0"/>
      <w:marBottom w:val="0"/>
      <w:divBdr>
        <w:top w:val="none" w:sz="0" w:space="0" w:color="auto"/>
        <w:left w:val="none" w:sz="0" w:space="0" w:color="auto"/>
        <w:bottom w:val="none" w:sz="0" w:space="0" w:color="auto"/>
        <w:right w:val="none" w:sz="0" w:space="0" w:color="auto"/>
      </w:divBdr>
    </w:div>
    <w:div w:id="1807158527">
      <w:bodyDiv w:val="1"/>
      <w:marLeft w:val="0"/>
      <w:marRight w:val="0"/>
      <w:marTop w:val="0"/>
      <w:marBottom w:val="0"/>
      <w:divBdr>
        <w:top w:val="none" w:sz="0" w:space="0" w:color="auto"/>
        <w:left w:val="none" w:sz="0" w:space="0" w:color="auto"/>
        <w:bottom w:val="none" w:sz="0" w:space="0" w:color="auto"/>
        <w:right w:val="none" w:sz="0" w:space="0" w:color="auto"/>
      </w:divBdr>
    </w:div>
    <w:div w:id="1844970490">
      <w:bodyDiv w:val="1"/>
      <w:marLeft w:val="0"/>
      <w:marRight w:val="0"/>
      <w:marTop w:val="0"/>
      <w:marBottom w:val="0"/>
      <w:divBdr>
        <w:top w:val="none" w:sz="0" w:space="0" w:color="auto"/>
        <w:left w:val="none" w:sz="0" w:space="0" w:color="auto"/>
        <w:bottom w:val="none" w:sz="0" w:space="0" w:color="auto"/>
        <w:right w:val="none" w:sz="0" w:space="0" w:color="auto"/>
      </w:divBdr>
    </w:div>
    <w:div w:id="1878737882">
      <w:bodyDiv w:val="1"/>
      <w:marLeft w:val="0"/>
      <w:marRight w:val="0"/>
      <w:marTop w:val="0"/>
      <w:marBottom w:val="0"/>
      <w:divBdr>
        <w:top w:val="none" w:sz="0" w:space="0" w:color="auto"/>
        <w:left w:val="none" w:sz="0" w:space="0" w:color="auto"/>
        <w:bottom w:val="none" w:sz="0" w:space="0" w:color="auto"/>
        <w:right w:val="none" w:sz="0" w:space="0" w:color="auto"/>
      </w:divBdr>
    </w:div>
    <w:div w:id="1878816470">
      <w:bodyDiv w:val="1"/>
      <w:marLeft w:val="0"/>
      <w:marRight w:val="0"/>
      <w:marTop w:val="0"/>
      <w:marBottom w:val="0"/>
      <w:divBdr>
        <w:top w:val="none" w:sz="0" w:space="0" w:color="auto"/>
        <w:left w:val="none" w:sz="0" w:space="0" w:color="auto"/>
        <w:bottom w:val="none" w:sz="0" w:space="0" w:color="auto"/>
        <w:right w:val="none" w:sz="0" w:space="0" w:color="auto"/>
      </w:divBdr>
    </w:div>
    <w:div w:id="1888292594">
      <w:bodyDiv w:val="1"/>
      <w:marLeft w:val="0"/>
      <w:marRight w:val="0"/>
      <w:marTop w:val="0"/>
      <w:marBottom w:val="0"/>
      <w:divBdr>
        <w:top w:val="none" w:sz="0" w:space="0" w:color="auto"/>
        <w:left w:val="none" w:sz="0" w:space="0" w:color="auto"/>
        <w:bottom w:val="none" w:sz="0" w:space="0" w:color="auto"/>
        <w:right w:val="none" w:sz="0" w:space="0" w:color="auto"/>
      </w:divBdr>
    </w:div>
    <w:div w:id="1930770309">
      <w:bodyDiv w:val="1"/>
      <w:marLeft w:val="0"/>
      <w:marRight w:val="0"/>
      <w:marTop w:val="0"/>
      <w:marBottom w:val="0"/>
      <w:divBdr>
        <w:top w:val="none" w:sz="0" w:space="0" w:color="auto"/>
        <w:left w:val="none" w:sz="0" w:space="0" w:color="auto"/>
        <w:bottom w:val="none" w:sz="0" w:space="0" w:color="auto"/>
        <w:right w:val="none" w:sz="0" w:space="0" w:color="auto"/>
      </w:divBdr>
    </w:div>
    <w:div w:id="1930891798">
      <w:bodyDiv w:val="1"/>
      <w:marLeft w:val="0"/>
      <w:marRight w:val="0"/>
      <w:marTop w:val="0"/>
      <w:marBottom w:val="0"/>
      <w:divBdr>
        <w:top w:val="none" w:sz="0" w:space="0" w:color="auto"/>
        <w:left w:val="none" w:sz="0" w:space="0" w:color="auto"/>
        <w:bottom w:val="none" w:sz="0" w:space="0" w:color="auto"/>
        <w:right w:val="none" w:sz="0" w:space="0" w:color="auto"/>
      </w:divBdr>
    </w:div>
    <w:div w:id="1950163061">
      <w:bodyDiv w:val="1"/>
      <w:marLeft w:val="0"/>
      <w:marRight w:val="0"/>
      <w:marTop w:val="0"/>
      <w:marBottom w:val="0"/>
      <w:divBdr>
        <w:top w:val="none" w:sz="0" w:space="0" w:color="auto"/>
        <w:left w:val="none" w:sz="0" w:space="0" w:color="auto"/>
        <w:bottom w:val="none" w:sz="0" w:space="0" w:color="auto"/>
        <w:right w:val="none" w:sz="0" w:space="0" w:color="auto"/>
      </w:divBdr>
    </w:div>
    <w:div w:id="2015330224">
      <w:bodyDiv w:val="1"/>
      <w:marLeft w:val="0"/>
      <w:marRight w:val="0"/>
      <w:marTop w:val="0"/>
      <w:marBottom w:val="0"/>
      <w:divBdr>
        <w:top w:val="none" w:sz="0" w:space="0" w:color="auto"/>
        <w:left w:val="none" w:sz="0" w:space="0" w:color="auto"/>
        <w:bottom w:val="none" w:sz="0" w:space="0" w:color="auto"/>
        <w:right w:val="none" w:sz="0" w:space="0" w:color="auto"/>
      </w:divBdr>
    </w:div>
    <w:div w:id="2017150358">
      <w:bodyDiv w:val="1"/>
      <w:marLeft w:val="0"/>
      <w:marRight w:val="0"/>
      <w:marTop w:val="0"/>
      <w:marBottom w:val="0"/>
      <w:divBdr>
        <w:top w:val="none" w:sz="0" w:space="0" w:color="auto"/>
        <w:left w:val="none" w:sz="0" w:space="0" w:color="auto"/>
        <w:bottom w:val="none" w:sz="0" w:space="0" w:color="auto"/>
        <w:right w:val="none" w:sz="0" w:space="0" w:color="auto"/>
      </w:divBdr>
    </w:div>
    <w:div w:id="2076778702">
      <w:bodyDiv w:val="1"/>
      <w:marLeft w:val="0"/>
      <w:marRight w:val="0"/>
      <w:marTop w:val="0"/>
      <w:marBottom w:val="0"/>
      <w:divBdr>
        <w:top w:val="none" w:sz="0" w:space="0" w:color="auto"/>
        <w:left w:val="none" w:sz="0" w:space="0" w:color="auto"/>
        <w:bottom w:val="none" w:sz="0" w:space="0" w:color="auto"/>
        <w:right w:val="none" w:sz="0" w:space="0" w:color="auto"/>
      </w:divBdr>
    </w:div>
    <w:div w:id="21336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mittee Office Norm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7E22F-7F8E-4208-BBBE-BBC2E63A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10</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RESTRICTED ACCESS: Management Board</vt:lpstr>
    </vt:vector>
  </TitlesOfParts>
  <Company>Houses of Parliament</Company>
  <LinksUpToDate>false</LinksUpToDate>
  <CharactersWithSpaces>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MB2014.P.07 Management Board</dc:title>
  <dc:creator>greenaway, john</dc:creator>
  <cp:lastModifiedBy>nichollsc</cp:lastModifiedBy>
  <cp:revision>9</cp:revision>
  <cp:lastPrinted>2014-01-15T12:05:00Z</cp:lastPrinted>
  <dcterms:created xsi:type="dcterms:W3CDTF">2014-01-16T15:37:00Z</dcterms:created>
  <dcterms:modified xsi:type="dcterms:W3CDTF">2014-02-04T15:51:00Z</dcterms:modified>
</cp:coreProperties>
</file>