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1A80" w14:textId="3244B56F" w:rsidR="00E54561" w:rsidRDefault="0096525E" w:rsidP="0096525E">
      <w:pPr>
        <w:jc w:val="center"/>
        <w:rPr>
          <w:rFonts w:ascii="Tahoma" w:hAnsi="Tahoma" w:cs="Tahoma"/>
          <w:b/>
          <w:bCs/>
        </w:rPr>
      </w:pPr>
      <w:r>
        <w:rPr>
          <w:rFonts w:ascii="Tahoma" w:hAnsi="Tahoma" w:cs="Tahoma"/>
          <w:b/>
          <w:bCs/>
        </w:rPr>
        <w:t>‘</w:t>
      </w:r>
      <w:r w:rsidR="00780848" w:rsidRPr="0096525E">
        <w:rPr>
          <w:rFonts w:ascii="Tahoma" w:hAnsi="Tahoma" w:cs="Tahoma"/>
          <w:b/>
          <w:bCs/>
        </w:rPr>
        <w:t>How does Parliament use research?</w:t>
      </w:r>
      <w:r>
        <w:rPr>
          <w:rFonts w:ascii="Tahoma" w:hAnsi="Tahoma" w:cs="Tahoma"/>
          <w:b/>
          <w:bCs/>
        </w:rPr>
        <w:t xml:space="preserve">’ </w:t>
      </w:r>
      <w:r w:rsidR="00494C00">
        <w:rPr>
          <w:rFonts w:ascii="Tahoma" w:hAnsi="Tahoma" w:cs="Tahoma"/>
          <w:b/>
          <w:bCs/>
        </w:rPr>
        <w:t xml:space="preserve">video </w:t>
      </w:r>
      <w:r>
        <w:rPr>
          <w:rFonts w:ascii="Tahoma" w:hAnsi="Tahoma" w:cs="Tahoma"/>
          <w:b/>
          <w:bCs/>
        </w:rPr>
        <w:t>transcript</w:t>
      </w:r>
    </w:p>
    <w:p w14:paraId="58D4B2AD" w14:textId="15846E46" w:rsidR="00494C00" w:rsidRDefault="00494C00" w:rsidP="0096525E">
      <w:pPr>
        <w:jc w:val="center"/>
        <w:rPr>
          <w:rFonts w:ascii="Tahoma" w:hAnsi="Tahoma" w:cs="Tahoma"/>
          <w:b/>
          <w:bCs/>
        </w:rPr>
      </w:pPr>
    </w:p>
    <w:p w14:paraId="4321C9C3" w14:textId="607C5355" w:rsidR="2785FE54" w:rsidRDefault="2785FE54" w:rsidP="3F9D043C">
      <w:pPr>
        <w:spacing w:line="257" w:lineRule="auto"/>
      </w:pPr>
      <w:r w:rsidRPr="3F9D043C">
        <w:rPr>
          <w:rFonts w:ascii="Tahoma" w:eastAsia="Tahoma" w:hAnsi="Tahoma" w:cs="Tahoma"/>
        </w:rPr>
        <w:t>This video was made by the Parliamentary Digital Service in Summer 2017.</w:t>
      </w:r>
    </w:p>
    <w:p w14:paraId="70F714BD" w14:textId="2AD45701" w:rsidR="2785FE54" w:rsidRDefault="2785FE54" w:rsidP="3F9D043C">
      <w:pPr>
        <w:spacing w:line="257" w:lineRule="auto"/>
        <w:jc w:val="center"/>
      </w:pPr>
      <w:r w:rsidRPr="3F9D043C">
        <w:rPr>
          <w:rFonts w:ascii="Tahoma" w:eastAsia="Tahoma" w:hAnsi="Tahoma" w:cs="Tahoma"/>
          <w:b/>
          <w:bCs/>
        </w:rPr>
        <w:t xml:space="preserve"> </w:t>
      </w:r>
    </w:p>
    <w:p w14:paraId="671DFBF3" w14:textId="087B7DCD" w:rsidR="2785FE54" w:rsidRDefault="2785FE54" w:rsidP="3F9D043C">
      <w:pPr>
        <w:spacing w:line="257" w:lineRule="auto"/>
        <w:jc w:val="center"/>
      </w:pPr>
      <w:r w:rsidRPr="3F9D043C">
        <w:rPr>
          <w:rFonts w:ascii="Tahoma" w:eastAsia="Tahoma" w:hAnsi="Tahoma" w:cs="Tahoma"/>
          <w:b/>
          <w:bCs/>
        </w:rPr>
        <w:t>*</w:t>
      </w:r>
    </w:p>
    <w:p w14:paraId="0AC921C9" w14:textId="596EE606" w:rsidR="3F9D043C" w:rsidRDefault="3F9D043C" w:rsidP="3F9D043C">
      <w:pPr>
        <w:jc w:val="center"/>
        <w:rPr>
          <w:rFonts w:ascii="Tahoma" w:hAnsi="Tahoma" w:cs="Tahoma"/>
          <w:b/>
          <w:bCs/>
        </w:rPr>
      </w:pPr>
    </w:p>
    <w:p w14:paraId="28BCE851" w14:textId="67B4409A" w:rsidR="00494C00" w:rsidRDefault="00494C00" w:rsidP="00494C00">
      <w:pPr>
        <w:rPr>
          <w:rFonts w:ascii="Tahoma" w:hAnsi="Tahoma" w:cs="Tahoma"/>
        </w:rPr>
      </w:pPr>
      <w:r w:rsidRPr="00494C00">
        <w:rPr>
          <w:rFonts w:ascii="Tahoma" w:hAnsi="Tahoma" w:cs="Tahoma"/>
        </w:rPr>
        <w:t>Slide heading: How does Parliament use research?</w:t>
      </w:r>
    </w:p>
    <w:p w14:paraId="091F3AAD" w14:textId="77777777" w:rsidR="00494C00" w:rsidRPr="00494C00" w:rsidRDefault="00494C00" w:rsidP="00494C00">
      <w:pPr>
        <w:rPr>
          <w:rFonts w:ascii="Tahoma" w:hAnsi="Tahoma" w:cs="Tahoma"/>
        </w:rPr>
      </w:pPr>
    </w:p>
    <w:p w14:paraId="7E504ED6" w14:textId="64082F14" w:rsidR="00780848" w:rsidRDefault="0096525E" w:rsidP="0096525E">
      <w:pPr>
        <w:ind w:firstLine="720"/>
        <w:rPr>
          <w:rFonts w:ascii="Tahoma" w:hAnsi="Tahoma" w:cs="Tahoma"/>
        </w:rPr>
      </w:pPr>
      <w:r w:rsidRPr="5D5205C0">
        <w:rPr>
          <w:rFonts w:ascii="Tahoma" w:hAnsi="Tahoma" w:cs="Tahoma"/>
        </w:rPr>
        <w:t>“</w:t>
      </w:r>
      <w:r w:rsidR="00780848" w:rsidRPr="5D5205C0">
        <w:rPr>
          <w:rFonts w:ascii="Tahoma" w:hAnsi="Tahoma" w:cs="Tahoma"/>
        </w:rPr>
        <w:t xml:space="preserve">Hi, my name’s Pete Backhouse, I’ve been working as a Parliamentary Researcher for a little bit over a year now. We go through an incredible amount of academic </w:t>
      </w:r>
      <w:proofErr w:type="gramStart"/>
      <w:r w:rsidR="00780848" w:rsidRPr="5D5205C0">
        <w:rPr>
          <w:rFonts w:ascii="Tahoma" w:hAnsi="Tahoma" w:cs="Tahoma"/>
        </w:rPr>
        <w:t>research,</w:t>
      </w:r>
      <w:proofErr w:type="gramEnd"/>
      <w:r w:rsidR="00780848" w:rsidRPr="5D5205C0">
        <w:rPr>
          <w:rFonts w:ascii="Tahoma" w:hAnsi="Tahoma" w:cs="Tahoma"/>
        </w:rPr>
        <w:t xml:space="preserve"> MPs are generalists and so they deal with an enormous range of topics. Academic research is really important because it allows </w:t>
      </w:r>
      <w:r w:rsidR="14CD1262" w:rsidRPr="5D5205C0">
        <w:rPr>
          <w:rFonts w:ascii="Tahoma" w:hAnsi="Tahoma" w:cs="Tahoma"/>
        </w:rPr>
        <w:t>M</w:t>
      </w:r>
      <w:r w:rsidR="00780848" w:rsidRPr="5D5205C0">
        <w:rPr>
          <w:rFonts w:ascii="Tahoma" w:hAnsi="Tahoma" w:cs="Tahoma"/>
        </w:rPr>
        <w:t>embers to be better informed.</w:t>
      </w:r>
      <w:r w:rsidRPr="5D5205C0">
        <w:rPr>
          <w:rFonts w:ascii="Tahoma" w:hAnsi="Tahoma" w:cs="Tahoma"/>
        </w:rPr>
        <w:t>”</w:t>
      </w:r>
    </w:p>
    <w:p w14:paraId="51077F35" w14:textId="77777777" w:rsidR="00494C00" w:rsidRPr="0096525E" w:rsidRDefault="00494C00" w:rsidP="0096525E">
      <w:pPr>
        <w:ind w:firstLine="720"/>
        <w:rPr>
          <w:rFonts w:ascii="Tahoma" w:hAnsi="Tahoma" w:cs="Tahoma"/>
        </w:rPr>
      </w:pPr>
    </w:p>
    <w:p w14:paraId="602962C8" w14:textId="27A7FDFB" w:rsidR="00780848" w:rsidRDefault="00494C00">
      <w:pPr>
        <w:rPr>
          <w:rFonts w:ascii="Tahoma" w:hAnsi="Tahoma" w:cs="Tahoma"/>
        </w:rPr>
      </w:pPr>
      <w:r>
        <w:rPr>
          <w:rFonts w:ascii="Tahoma" w:hAnsi="Tahoma" w:cs="Tahoma"/>
        </w:rPr>
        <w:t xml:space="preserve">Slide heading: </w:t>
      </w:r>
      <w:r w:rsidR="00780848" w:rsidRPr="0096525E">
        <w:rPr>
          <w:rFonts w:ascii="Tahoma" w:hAnsi="Tahoma" w:cs="Tahoma"/>
        </w:rPr>
        <w:t>POST and academic research</w:t>
      </w:r>
    </w:p>
    <w:p w14:paraId="72C744F9" w14:textId="77777777" w:rsidR="00494C00" w:rsidRPr="0096525E" w:rsidRDefault="00494C00">
      <w:pPr>
        <w:rPr>
          <w:rFonts w:ascii="Tahoma" w:hAnsi="Tahoma" w:cs="Tahoma"/>
        </w:rPr>
      </w:pPr>
    </w:p>
    <w:p w14:paraId="02F2E160" w14:textId="20BC3D57" w:rsidR="00780848" w:rsidRPr="0096525E" w:rsidRDefault="0096525E" w:rsidP="0096525E">
      <w:pPr>
        <w:ind w:firstLine="720"/>
        <w:rPr>
          <w:rFonts w:ascii="Tahoma" w:hAnsi="Tahoma" w:cs="Tahoma"/>
        </w:rPr>
      </w:pPr>
      <w:r>
        <w:rPr>
          <w:rFonts w:ascii="Tahoma" w:hAnsi="Tahoma" w:cs="Tahoma"/>
        </w:rPr>
        <w:t>“</w:t>
      </w:r>
      <w:r w:rsidR="00780848" w:rsidRPr="0096525E">
        <w:rPr>
          <w:rFonts w:ascii="Tahoma" w:hAnsi="Tahoma" w:cs="Tahoma"/>
        </w:rPr>
        <w:t xml:space="preserve">My name is Naomi Stewart and I’m the Communications Manager </w:t>
      </w:r>
      <w:r w:rsidR="006778FE">
        <w:rPr>
          <w:rFonts w:ascii="Tahoma" w:hAnsi="Tahoma" w:cs="Tahoma"/>
        </w:rPr>
        <w:t>for</w:t>
      </w:r>
      <w:r w:rsidR="00780848" w:rsidRPr="0096525E">
        <w:rPr>
          <w:rFonts w:ascii="Tahoma" w:hAnsi="Tahoma" w:cs="Tahoma"/>
        </w:rPr>
        <w:t xml:space="preserve"> the Parliamentary Office of Science and Technology, otherwise known as POST.</w:t>
      </w:r>
      <w:r>
        <w:rPr>
          <w:rFonts w:ascii="Tahoma" w:hAnsi="Tahoma" w:cs="Tahoma"/>
        </w:rPr>
        <w:t>”</w:t>
      </w:r>
    </w:p>
    <w:p w14:paraId="37DBF347" w14:textId="35DA621C" w:rsidR="0096525E" w:rsidRDefault="0096525E" w:rsidP="0096525E">
      <w:pPr>
        <w:ind w:firstLine="720"/>
        <w:rPr>
          <w:rFonts w:ascii="Tahoma" w:hAnsi="Tahoma" w:cs="Tahoma"/>
        </w:rPr>
      </w:pPr>
      <w:r>
        <w:rPr>
          <w:rFonts w:ascii="Tahoma" w:hAnsi="Tahoma" w:cs="Tahoma"/>
        </w:rPr>
        <w:t>“</w:t>
      </w:r>
      <w:proofErr w:type="gramStart"/>
      <w:r w:rsidR="00780848" w:rsidRPr="0096525E">
        <w:rPr>
          <w:rFonts w:ascii="Tahoma" w:hAnsi="Tahoma" w:cs="Tahoma"/>
        </w:rPr>
        <w:t>Hi</w:t>
      </w:r>
      <w:proofErr w:type="gramEnd"/>
      <w:r w:rsidR="00780848" w:rsidRPr="0096525E">
        <w:rPr>
          <w:rFonts w:ascii="Tahoma" w:hAnsi="Tahoma" w:cs="Tahoma"/>
        </w:rPr>
        <w:t xml:space="preserve"> I’m Jack Miller, I’m one of the scientific advisors here at POST. POST consults widely with academic</w:t>
      </w:r>
      <w:r w:rsidR="00494C00">
        <w:rPr>
          <w:rFonts w:ascii="Tahoma" w:hAnsi="Tahoma" w:cs="Tahoma"/>
        </w:rPr>
        <w:t>s</w:t>
      </w:r>
      <w:r w:rsidR="00780848" w:rsidRPr="0096525E">
        <w:rPr>
          <w:rFonts w:ascii="Tahoma" w:hAnsi="Tahoma" w:cs="Tahoma"/>
        </w:rPr>
        <w:t xml:space="preserve"> and experts throughout the research process. We speak to academics at any stage of their career really, and we use it both within our research for writing </w:t>
      </w:r>
      <w:proofErr w:type="spellStart"/>
      <w:r w:rsidR="00780848" w:rsidRPr="0096525E">
        <w:rPr>
          <w:rFonts w:ascii="Tahoma" w:hAnsi="Tahoma" w:cs="Tahoma"/>
        </w:rPr>
        <w:t>POSTnotes</w:t>
      </w:r>
      <w:proofErr w:type="spellEnd"/>
      <w:r w:rsidR="00780848" w:rsidRPr="0096525E">
        <w:rPr>
          <w:rFonts w:ascii="Tahoma" w:hAnsi="Tahoma" w:cs="Tahoma"/>
        </w:rPr>
        <w:t xml:space="preserve"> or other policy briefings.</w:t>
      </w:r>
      <w:r>
        <w:rPr>
          <w:rFonts w:ascii="Tahoma" w:hAnsi="Tahoma" w:cs="Tahoma"/>
        </w:rPr>
        <w:t>”</w:t>
      </w:r>
    </w:p>
    <w:p w14:paraId="56038499" w14:textId="61ADE689" w:rsidR="00780848" w:rsidRDefault="0096525E" w:rsidP="0096525E">
      <w:pPr>
        <w:ind w:firstLine="720"/>
        <w:rPr>
          <w:rFonts w:ascii="Tahoma" w:hAnsi="Tahoma" w:cs="Tahoma"/>
        </w:rPr>
      </w:pPr>
      <w:r>
        <w:rPr>
          <w:rFonts w:ascii="Tahoma" w:hAnsi="Tahoma" w:cs="Tahoma"/>
        </w:rPr>
        <w:t>Naomi Stewart: “</w:t>
      </w:r>
      <w:r w:rsidR="00780848" w:rsidRPr="0096525E">
        <w:rPr>
          <w:rFonts w:ascii="Tahoma" w:hAnsi="Tahoma" w:cs="Tahoma"/>
        </w:rPr>
        <w:t>POST holds a fair amount of events throughout the year, from small closed private briefings, in which we bring in five to seven experts to do a roundtable with parliamentarians</w:t>
      </w:r>
      <w:r w:rsidR="00AF1CF9" w:rsidRPr="0096525E">
        <w:rPr>
          <w:rFonts w:ascii="Tahoma" w:hAnsi="Tahoma" w:cs="Tahoma"/>
        </w:rPr>
        <w:t xml:space="preserve"> and directly share their expertise.</w:t>
      </w:r>
      <w:r>
        <w:rPr>
          <w:rFonts w:ascii="Tahoma" w:hAnsi="Tahoma" w:cs="Tahoma"/>
        </w:rPr>
        <w:t>”</w:t>
      </w:r>
    </w:p>
    <w:p w14:paraId="67720D21" w14:textId="77777777" w:rsidR="00494C00" w:rsidRPr="0096525E" w:rsidRDefault="00494C00" w:rsidP="0096525E">
      <w:pPr>
        <w:ind w:firstLine="720"/>
        <w:rPr>
          <w:rFonts w:ascii="Tahoma" w:hAnsi="Tahoma" w:cs="Tahoma"/>
        </w:rPr>
      </w:pPr>
    </w:p>
    <w:p w14:paraId="0732F819" w14:textId="1D6E9264" w:rsidR="00AF1CF9" w:rsidRDefault="00494C00">
      <w:pPr>
        <w:rPr>
          <w:rFonts w:ascii="Tahoma" w:hAnsi="Tahoma" w:cs="Tahoma"/>
        </w:rPr>
      </w:pPr>
      <w:r>
        <w:rPr>
          <w:rFonts w:ascii="Tahoma" w:hAnsi="Tahoma" w:cs="Tahoma"/>
        </w:rPr>
        <w:t xml:space="preserve">Slide heading: </w:t>
      </w:r>
      <w:r w:rsidR="00AF1CF9" w:rsidRPr="0096525E">
        <w:rPr>
          <w:rFonts w:ascii="Tahoma" w:hAnsi="Tahoma" w:cs="Tahoma"/>
        </w:rPr>
        <w:t>Research for enquiries</w:t>
      </w:r>
    </w:p>
    <w:p w14:paraId="35F2D348" w14:textId="77777777" w:rsidR="00494C00" w:rsidRPr="0096525E" w:rsidRDefault="00494C00">
      <w:pPr>
        <w:rPr>
          <w:rFonts w:ascii="Tahoma" w:hAnsi="Tahoma" w:cs="Tahoma"/>
        </w:rPr>
      </w:pPr>
    </w:p>
    <w:p w14:paraId="5189E483" w14:textId="2D8EA2FD" w:rsidR="00AF1CF9" w:rsidRPr="0096525E" w:rsidRDefault="0096525E" w:rsidP="0096525E">
      <w:pPr>
        <w:ind w:firstLine="720"/>
        <w:rPr>
          <w:rFonts w:ascii="Tahoma" w:hAnsi="Tahoma" w:cs="Tahoma"/>
        </w:rPr>
      </w:pPr>
      <w:r>
        <w:rPr>
          <w:rFonts w:ascii="Tahoma" w:hAnsi="Tahoma" w:cs="Tahoma"/>
        </w:rPr>
        <w:t>“</w:t>
      </w:r>
      <w:r w:rsidR="00AF1CF9" w:rsidRPr="0096525E">
        <w:rPr>
          <w:rFonts w:ascii="Tahoma" w:hAnsi="Tahoma" w:cs="Tahoma"/>
        </w:rPr>
        <w:t xml:space="preserve">My name’s Emily and I’m a Researcher in the House of Lords Library. As a Researcher, I provide responses to enquiries submitted by Members of the House of Lords and their staff. We often have experts come in to talk to us about </w:t>
      </w:r>
      <w:proofErr w:type="gramStart"/>
      <w:r w:rsidR="00AF1CF9" w:rsidRPr="0096525E">
        <w:rPr>
          <w:rFonts w:ascii="Tahoma" w:hAnsi="Tahoma" w:cs="Tahoma"/>
        </w:rPr>
        <w:t>particular subjects</w:t>
      </w:r>
      <w:proofErr w:type="gramEnd"/>
      <w:r w:rsidR="00AF1CF9" w:rsidRPr="0096525E">
        <w:rPr>
          <w:rFonts w:ascii="Tahoma" w:hAnsi="Tahoma" w:cs="Tahoma"/>
        </w:rPr>
        <w:t>, such as for example EU law. We also call on experts when we have a particularly tricky enquiry on a subject.</w:t>
      </w:r>
      <w:r>
        <w:rPr>
          <w:rFonts w:ascii="Tahoma" w:hAnsi="Tahoma" w:cs="Tahoma"/>
        </w:rPr>
        <w:t>”</w:t>
      </w:r>
    </w:p>
    <w:p w14:paraId="5E0D7444" w14:textId="6E5B04F4" w:rsidR="00AF1CF9" w:rsidRDefault="0096525E" w:rsidP="0096525E">
      <w:pPr>
        <w:ind w:firstLine="720"/>
        <w:rPr>
          <w:rFonts w:ascii="Tahoma" w:hAnsi="Tahoma" w:cs="Tahoma"/>
        </w:rPr>
      </w:pPr>
      <w:r w:rsidRPr="5D5205C0">
        <w:rPr>
          <w:rFonts w:ascii="Tahoma" w:hAnsi="Tahoma" w:cs="Tahoma"/>
        </w:rPr>
        <w:t>“</w:t>
      </w:r>
      <w:proofErr w:type="gramStart"/>
      <w:r w:rsidR="00AF1CF9" w:rsidRPr="5D5205C0">
        <w:rPr>
          <w:rFonts w:ascii="Tahoma" w:hAnsi="Tahoma" w:cs="Tahoma"/>
        </w:rPr>
        <w:t>Hello</w:t>
      </w:r>
      <w:proofErr w:type="gramEnd"/>
      <w:r w:rsidR="00AF1CF9" w:rsidRPr="5D5205C0">
        <w:rPr>
          <w:rFonts w:ascii="Tahoma" w:hAnsi="Tahoma" w:cs="Tahoma"/>
        </w:rPr>
        <w:t xml:space="preserve"> my name is Irene Hulova. I’ve been working as a Parliamentary Assistant/ Researcher</w:t>
      </w:r>
      <w:r w:rsidR="00C4092B" w:rsidRPr="5D5205C0">
        <w:rPr>
          <w:rFonts w:ascii="Tahoma" w:hAnsi="Tahoma" w:cs="Tahoma"/>
        </w:rPr>
        <w:t xml:space="preserve"> for over two years. Members of Parliament are not experts in every </w:t>
      </w:r>
      <w:proofErr w:type="gramStart"/>
      <w:r w:rsidR="00C4092B" w:rsidRPr="5D5205C0">
        <w:rPr>
          <w:rFonts w:ascii="Tahoma" w:hAnsi="Tahoma" w:cs="Tahoma"/>
        </w:rPr>
        <w:t>topic</w:t>
      </w:r>
      <w:proofErr w:type="gramEnd"/>
      <w:r w:rsidR="00C4092B" w:rsidRPr="5D5205C0">
        <w:rPr>
          <w:rFonts w:ascii="Tahoma" w:hAnsi="Tahoma" w:cs="Tahoma"/>
        </w:rPr>
        <w:t xml:space="preserve"> but </w:t>
      </w:r>
      <w:r w:rsidR="1C5C42CE" w:rsidRPr="5D5205C0">
        <w:rPr>
          <w:rFonts w:ascii="Tahoma" w:hAnsi="Tahoma" w:cs="Tahoma"/>
        </w:rPr>
        <w:t>our</w:t>
      </w:r>
      <w:r w:rsidR="00C4092B" w:rsidRPr="5D5205C0">
        <w:rPr>
          <w:rFonts w:ascii="Tahoma" w:hAnsi="Tahoma" w:cs="Tahoma"/>
        </w:rPr>
        <w:t xml:space="preserve"> constituents expect them to be so it</w:t>
      </w:r>
      <w:r w:rsidR="00494C00" w:rsidRPr="5D5205C0">
        <w:rPr>
          <w:rFonts w:ascii="Tahoma" w:hAnsi="Tahoma" w:cs="Tahoma"/>
        </w:rPr>
        <w:t>’</w:t>
      </w:r>
      <w:r w:rsidR="00C4092B" w:rsidRPr="5D5205C0">
        <w:rPr>
          <w:rFonts w:ascii="Tahoma" w:hAnsi="Tahoma" w:cs="Tahoma"/>
        </w:rPr>
        <w:t>s very important they have a good research team, which can brief them on any topic possible.</w:t>
      </w:r>
      <w:r w:rsidRPr="5D5205C0">
        <w:rPr>
          <w:rFonts w:ascii="Tahoma" w:hAnsi="Tahoma" w:cs="Tahoma"/>
        </w:rPr>
        <w:t>”</w:t>
      </w:r>
    </w:p>
    <w:p w14:paraId="00CC2872" w14:textId="77777777" w:rsidR="00494C00" w:rsidRPr="0096525E" w:rsidRDefault="00494C00" w:rsidP="0096525E">
      <w:pPr>
        <w:ind w:firstLine="720"/>
        <w:rPr>
          <w:rFonts w:ascii="Tahoma" w:hAnsi="Tahoma" w:cs="Tahoma"/>
        </w:rPr>
      </w:pPr>
    </w:p>
    <w:p w14:paraId="63DADAE5" w14:textId="33385191" w:rsidR="00C4092B" w:rsidRDefault="00494C00">
      <w:pPr>
        <w:rPr>
          <w:rFonts w:ascii="Tahoma" w:hAnsi="Tahoma" w:cs="Tahoma"/>
        </w:rPr>
      </w:pPr>
      <w:r>
        <w:rPr>
          <w:rFonts w:ascii="Tahoma" w:hAnsi="Tahoma" w:cs="Tahoma"/>
        </w:rPr>
        <w:lastRenderedPageBreak/>
        <w:t xml:space="preserve">Slide heading: </w:t>
      </w:r>
      <w:r w:rsidR="00C4092B" w:rsidRPr="0096525E">
        <w:rPr>
          <w:rFonts w:ascii="Tahoma" w:hAnsi="Tahoma" w:cs="Tahoma"/>
        </w:rPr>
        <w:t>Academic research for MPs and Lords</w:t>
      </w:r>
    </w:p>
    <w:p w14:paraId="129DEB57" w14:textId="77777777" w:rsidR="00494C00" w:rsidRPr="0096525E" w:rsidRDefault="00494C00">
      <w:pPr>
        <w:rPr>
          <w:rFonts w:ascii="Tahoma" w:hAnsi="Tahoma" w:cs="Tahoma"/>
        </w:rPr>
      </w:pPr>
    </w:p>
    <w:p w14:paraId="7CFFD9B3" w14:textId="6AFF72B2" w:rsidR="00C4092B" w:rsidRPr="0096525E" w:rsidRDefault="0096525E" w:rsidP="0096525E">
      <w:pPr>
        <w:ind w:firstLine="720"/>
        <w:rPr>
          <w:rFonts w:ascii="Tahoma" w:hAnsi="Tahoma" w:cs="Tahoma"/>
        </w:rPr>
      </w:pPr>
      <w:r>
        <w:rPr>
          <w:rFonts w:ascii="Tahoma" w:hAnsi="Tahoma" w:cs="Tahoma"/>
        </w:rPr>
        <w:t>“</w:t>
      </w:r>
      <w:r w:rsidR="00C4092B" w:rsidRPr="0096525E">
        <w:rPr>
          <w:rFonts w:ascii="Tahoma" w:hAnsi="Tahoma" w:cs="Tahoma"/>
        </w:rPr>
        <w:t xml:space="preserve">Hiya, my name is Zainab, I work for the International Development Committee as a Committee Assistant. Academic research and experience </w:t>
      </w:r>
      <w:proofErr w:type="gramStart"/>
      <w:r w:rsidR="00C4092B" w:rsidRPr="0096525E">
        <w:rPr>
          <w:rFonts w:ascii="Tahoma" w:hAnsi="Tahoma" w:cs="Tahoma"/>
        </w:rPr>
        <w:t>is</w:t>
      </w:r>
      <w:proofErr w:type="gramEnd"/>
      <w:r w:rsidR="00C4092B" w:rsidRPr="0096525E">
        <w:rPr>
          <w:rFonts w:ascii="Tahoma" w:hAnsi="Tahoma" w:cs="Tahoma"/>
        </w:rPr>
        <w:t xml:space="preserve"> a valuable source of evidence that select committees </w:t>
      </w:r>
      <w:r w:rsidR="00494C00">
        <w:rPr>
          <w:rFonts w:ascii="Tahoma" w:hAnsi="Tahoma" w:cs="Tahoma"/>
        </w:rPr>
        <w:t>us</w:t>
      </w:r>
      <w:r w:rsidR="00C4092B" w:rsidRPr="0096525E">
        <w:rPr>
          <w:rFonts w:ascii="Tahoma" w:hAnsi="Tahoma" w:cs="Tahoma"/>
        </w:rPr>
        <w:t>e when conducting their inquiries.</w:t>
      </w:r>
      <w:r>
        <w:rPr>
          <w:rFonts w:ascii="Tahoma" w:hAnsi="Tahoma" w:cs="Tahoma"/>
        </w:rPr>
        <w:t>”</w:t>
      </w:r>
    </w:p>
    <w:p w14:paraId="4682F6EC" w14:textId="33C3618B" w:rsidR="00C4092B" w:rsidRPr="0096525E" w:rsidRDefault="0096525E" w:rsidP="00494C00">
      <w:pPr>
        <w:ind w:firstLine="720"/>
        <w:rPr>
          <w:rFonts w:ascii="Tahoma" w:hAnsi="Tahoma" w:cs="Tahoma"/>
        </w:rPr>
      </w:pPr>
      <w:r>
        <w:rPr>
          <w:rFonts w:ascii="Tahoma" w:hAnsi="Tahoma" w:cs="Tahoma"/>
        </w:rPr>
        <w:t>“</w:t>
      </w:r>
      <w:r w:rsidR="00C4092B" w:rsidRPr="0096525E">
        <w:rPr>
          <w:rFonts w:ascii="Tahoma" w:hAnsi="Tahoma" w:cs="Tahoma"/>
        </w:rPr>
        <w:t xml:space="preserve">I’m </w:t>
      </w:r>
      <w:r w:rsidRPr="0096525E">
        <w:rPr>
          <w:rFonts w:ascii="Tahoma" w:hAnsi="Tahoma" w:cs="Tahoma"/>
        </w:rPr>
        <w:t>B</w:t>
      </w:r>
      <w:r w:rsidR="00C4092B" w:rsidRPr="0096525E">
        <w:rPr>
          <w:rFonts w:ascii="Tahoma" w:hAnsi="Tahoma" w:cs="Tahoma"/>
        </w:rPr>
        <w:t>en Taylor, I’m the Policy Analyst with the House of Lords Select Committee on Artificial Intelligence</w:t>
      </w:r>
      <w:r w:rsidRPr="0096525E">
        <w:rPr>
          <w:rFonts w:ascii="Tahoma" w:hAnsi="Tahoma" w:cs="Tahoma"/>
        </w:rPr>
        <w:t>. Academics can send us written evidence, which will help to guide the scope of the inquiry. We couldn’t really do our work without evidence, and much of that evidence comes from academia.</w:t>
      </w:r>
      <w:r>
        <w:rPr>
          <w:rFonts w:ascii="Tahoma" w:hAnsi="Tahoma" w:cs="Tahoma"/>
        </w:rPr>
        <w:t>”</w:t>
      </w:r>
    </w:p>
    <w:p w14:paraId="15BE20EC" w14:textId="50ECDE1B" w:rsidR="0096525E" w:rsidRPr="0096525E" w:rsidRDefault="0096525E" w:rsidP="0096525E">
      <w:pPr>
        <w:ind w:firstLine="720"/>
        <w:rPr>
          <w:rFonts w:ascii="Tahoma" w:hAnsi="Tahoma" w:cs="Tahoma"/>
        </w:rPr>
      </w:pPr>
      <w:r>
        <w:rPr>
          <w:rFonts w:ascii="Tahoma" w:hAnsi="Tahoma" w:cs="Tahoma"/>
        </w:rPr>
        <w:t>“</w:t>
      </w:r>
      <w:r w:rsidRPr="0096525E">
        <w:rPr>
          <w:rFonts w:ascii="Tahoma" w:hAnsi="Tahoma" w:cs="Tahoma"/>
        </w:rPr>
        <w:t xml:space="preserve">My name’s Chris, I’m a researcher in the House of Commons Library. Academic research is important for the House of Commons </w:t>
      </w:r>
      <w:r w:rsidR="00494C00" w:rsidRPr="00494C00">
        <w:rPr>
          <w:rFonts w:ascii="Tahoma" w:hAnsi="Tahoma" w:cs="Tahoma"/>
        </w:rPr>
        <w:t>L</w:t>
      </w:r>
      <w:r w:rsidRPr="00494C00">
        <w:rPr>
          <w:rFonts w:ascii="Tahoma" w:hAnsi="Tahoma" w:cs="Tahoma"/>
        </w:rPr>
        <w:t>ibrary</w:t>
      </w:r>
      <w:r w:rsidRPr="0096525E">
        <w:rPr>
          <w:rFonts w:ascii="Tahoma" w:hAnsi="Tahoma" w:cs="Tahoma"/>
        </w:rPr>
        <w:t xml:space="preserve"> because we try to provide briefings which are impartial and </w:t>
      </w:r>
      <w:r w:rsidR="006778FE">
        <w:rPr>
          <w:rFonts w:ascii="Tahoma" w:hAnsi="Tahoma" w:cs="Tahoma"/>
        </w:rPr>
        <w:t>include</w:t>
      </w:r>
      <w:r w:rsidRPr="0096525E">
        <w:rPr>
          <w:rFonts w:ascii="Tahoma" w:hAnsi="Tahoma" w:cs="Tahoma"/>
        </w:rPr>
        <w:t xml:space="preserve"> a wide range of sources and viewpoints.</w:t>
      </w:r>
      <w:r>
        <w:rPr>
          <w:rFonts w:ascii="Tahoma" w:hAnsi="Tahoma" w:cs="Tahoma"/>
        </w:rPr>
        <w:t>”</w:t>
      </w:r>
    </w:p>
    <w:p w14:paraId="02EFE965" w14:textId="2530C775" w:rsidR="0096525E" w:rsidRPr="0096525E" w:rsidRDefault="0096525E">
      <w:pPr>
        <w:rPr>
          <w:rFonts w:ascii="Tahoma" w:hAnsi="Tahoma" w:cs="Tahoma"/>
        </w:rPr>
      </w:pPr>
      <w:r>
        <w:rPr>
          <w:rFonts w:ascii="Tahoma" w:hAnsi="Tahoma" w:cs="Tahoma"/>
        </w:rPr>
        <w:t>Pete Backhouse: “T</w:t>
      </w:r>
      <w:r w:rsidRPr="0096525E">
        <w:rPr>
          <w:rFonts w:ascii="Tahoma" w:hAnsi="Tahoma" w:cs="Tahoma"/>
        </w:rPr>
        <w:t>hese are some of the ways that we use your research.</w:t>
      </w:r>
      <w:r>
        <w:rPr>
          <w:rFonts w:ascii="Tahoma" w:hAnsi="Tahoma" w:cs="Tahoma"/>
        </w:rPr>
        <w:t>”</w:t>
      </w:r>
    </w:p>
    <w:p w14:paraId="026BBEEA" w14:textId="5C54395F" w:rsidR="0096525E" w:rsidRPr="0096525E" w:rsidRDefault="0096525E">
      <w:pPr>
        <w:rPr>
          <w:rFonts w:ascii="Tahoma" w:hAnsi="Tahoma" w:cs="Tahoma"/>
        </w:rPr>
      </w:pPr>
      <w:r>
        <w:rPr>
          <w:rFonts w:ascii="Tahoma" w:hAnsi="Tahoma" w:cs="Tahoma"/>
        </w:rPr>
        <w:t>Emily: “</w:t>
      </w:r>
      <w:r w:rsidRPr="0096525E">
        <w:rPr>
          <w:rFonts w:ascii="Tahoma" w:hAnsi="Tahoma" w:cs="Tahoma"/>
        </w:rPr>
        <w:t>You can find out more on the Parliament website.</w:t>
      </w:r>
      <w:r>
        <w:rPr>
          <w:rFonts w:ascii="Tahoma" w:hAnsi="Tahoma" w:cs="Tahoma"/>
        </w:rPr>
        <w:t>”</w:t>
      </w:r>
    </w:p>
    <w:p w14:paraId="39018EDF" w14:textId="44C46195" w:rsidR="0096525E" w:rsidRPr="0096525E" w:rsidRDefault="0096525E">
      <w:pPr>
        <w:rPr>
          <w:rFonts w:ascii="Tahoma" w:hAnsi="Tahoma" w:cs="Tahoma"/>
        </w:rPr>
      </w:pPr>
      <w:r>
        <w:rPr>
          <w:rFonts w:ascii="Tahoma" w:hAnsi="Tahoma" w:cs="Tahoma"/>
        </w:rPr>
        <w:t>Jack Miller: “</w:t>
      </w:r>
      <w:r w:rsidRPr="0096525E">
        <w:rPr>
          <w:rFonts w:ascii="Tahoma" w:hAnsi="Tahoma" w:cs="Tahoma"/>
        </w:rPr>
        <w:t>We look forward to engaging with you.</w:t>
      </w:r>
      <w:r>
        <w:rPr>
          <w:rFonts w:ascii="Tahoma" w:hAnsi="Tahoma" w:cs="Tahoma"/>
        </w:rPr>
        <w:t>”</w:t>
      </w:r>
    </w:p>
    <w:p w14:paraId="50CCFE07" w14:textId="77777777" w:rsidR="00494C00" w:rsidRDefault="00494C00" w:rsidP="0096525E">
      <w:pPr>
        <w:rPr>
          <w:rFonts w:ascii="Tahoma" w:hAnsi="Tahoma" w:cs="Tahoma"/>
        </w:rPr>
      </w:pPr>
    </w:p>
    <w:p w14:paraId="2192C505" w14:textId="7D555A6A" w:rsidR="0096525E" w:rsidRPr="0096525E" w:rsidRDefault="006778FE" w:rsidP="0096525E">
      <w:pPr>
        <w:rPr>
          <w:rFonts w:ascii="Tahoma" w:hAnsi="Tahoma" w:cs="Tahoma"/>
        </w:rPr>
      </w:pPr>
      <w:r>
        <w:rPr>
          <w:rFonts w:ascii="Tahoma" w:hAnsi="Tahoma" w:cs="Tahoma"/>
        </w:rPr>
        <w:t xml:space="preserve">Slide heading: </w:t>
      </w:r>
      <w:r w:rsidR="0096525E" w:rsidRPr="0096525E">
        <w:rPr>
          <w:rFonts w:ascii="Tahoma" w:hAnsi="Tahoma" w:cs="Tahoma"/>
        </w:rPr>
        <w:t xml:space="preserve">Find out more at: </w:t>
      </w:r>
      <w:hyperlink r:id="rId10" w:history="1">
        <w:r w:rsidR="0096525E" w:rsidRPr="0096525E">
          <w:rPr>
            <w:rStyle w:val="Hyperlink"/>
            <w:rFonts w:ascii="Tahoma" w:hAnsi="Tahoma" w:cs="Tahoma"/>
          </w:rPr>
          <w:t>parliament.uk/research-impact</w:t>
        </w:r>
      </w:hyperlink>
      <w:r w:rsidR="0096525E" w:rsidRPr="0096525E">
        <w:rPr>
          <w:rFonts w:ascii="Tahoma" w:hAnsi="Tahoma" w:cs="Tahoma"/>
        </w:rPr>
        <w:t xml:space="preserve">     </w:t>
      </w:r>
    </w:p>
    <w:p w14:paraId="0E385147" w14:textId="77777777" w:rsidR="0096525E" w:rsidRDefault="0096525E"/>
    <w:sectPr w:rsidR="0096525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F918" w14:textId="77777777" w:rsidR="008205A6" w:rsidRDefault="008205A6" w:rsidP="008205A6">
      <w:pPr>
        <w:spacing w:after="0" w:line="240" w:lineRule="auto"/>
      </w:pPr>
      <w:r>
        <w:separator/>
      </w:r>
    </w:p>
  </w:endnote>
  <w:endnote w:type="continuationSeparator" w:id="0">
    <w:p w14:paraId="799025F1" w14:textId="77777777" w:rsidR="008205A6" w:rsidRDefault="008205A6" w:rsidP="0082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F2DCC" w14:textId="77777777" w:rsidR="008205A6" w:rsidRDefault="008205A6" w:rsidP="008205A6">
      <w:pPr>
        <w:spacing w:after="0" w:line="240" w:lineRule="auto"/>
      </w:pPr>
      <w:r>
        <w:separator/>
      </w:r>
    </w:p>
  </w:footnote>
  <w:footnote w:type="continuationSeparator" w:id="0">
    <w:p w14:paraId="4565A8F9" w14:textId="77777777" w:rsidR="008205A6" w:rsidRDefault="008205A6" w:rsidP="0082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38D4" w14:textId="6D1E4EDC" w:rsidR="008205A6" w:rsidRDefault="008205A6">
    <w:pPr>
      <w:pStyle w:val="Header"/>
    </w:pPr>
    <w:r>
      <w:rPr>
        <w:noProof/>
        <w:lang w:eastAsia="en-GB"/>
      </w:rPr>
      <w:drawing>
        <wp:anchor distT="0" distB="0" distL="114300" distR="114300" simplePos="0" relativeHeight="251659264" behindDoc="0" locked="0" layoutInCell="1" allowOverlap="1" wp14:anchorId="2B6D920A" wp14:editId="6F47A20B">
          <wp:simplePos x="0" y="0"/>
          <wp:positionH relativeFrom="margin">
            <wp:posOffset>-730250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4037C5" w14:textId="77777777" w:rsidR="008205A6" w:rsidRDefault="00820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48"/>
    <w:rsid w:val="00494C00"/>
    <w:rsid w:val="006778FE"/>
    <w:rsid w:val="00780848"/>
    <w:rsid w:val="008205A6"/>
    <w:rsid w:val="0096525E"/>
    <w:rsid w:val="00AF1CF9"/>
    <w:rsid w:val="00C4092B"/>
    <w:rsid w:val="00E54561"/>
    <w:rsid w:val="14CD1262"/>
    <w:rsid w:val="1C5C42CE"/>
    <w:rsid w:val="2785FE54"/>
    <w:rsid w:val="3F9D043C"/>
    <w:rsid w:val="57D4F95A"/>
    <w:rsid w:val="5D52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6525"/>
  <w15:chartTrackingRefBased/>
  <w15:docId w15:val="{24B7E2C5-EC99-41D8-AE93-54612F06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25E"/>
    <w:rPr>
      <w:color w:val="0563C1" w:themeColor="hyperlink"/>
      <w:u w:val="single"/>
    </w:rPr>
  </w:style>
  <w:style w:type="character" w:styleId="FollowedHyperlink">
    <w:name w:val="FollowedHyperlink"/>
    <w:basedOn w:val="DefaultParagraphFont"/>
    <w:uiPriority w:val="99"/>
    <w:semiHidden/>
    <w:unhideWhenUsed/>
    <w:rsid w:val="0096525E"/>
    <w:rPr>
      <w:color w:val="954F72" w:themeColor="followedHyperlink"/>
      <w:u w:val="single"/>
    </w:rPr>
  </w:style>
  <w:style w:type="paragraph" w:styleId="Header">
    <w:name w:val="header"/>
    <w:basedOn w:val="Normal"/>
    <w:link w:val="HeaderChar"/>
    <w:uiPriority w:val="99"/>
    <w:unhideWhenUsed/>
    <w:rsid w:val="0082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A6"/>
  </w:style>
  <w:style w:type="paragraph" w:styleId="Footer">
    <w:name w:val="footer"/>
    <w:basedOn w:val="Normal"/>
    <w:link w:val="FooterChar"/>
    <w:uiPriority w:val="99"/>
    <w:unhideWhenUsed/>
    <w:rsid w:val="0082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arliament.uk/research-impac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Props1.xml><?xml version="1.0" encoding="utf-8"?>
<ds:datastoreItem xmlns:ds="http://schemas.openxmlformats.org/officeDocument/2006/customXml" ds:itemID="{5422D2A9-C684-484A-AE7B-6D6CC89AF164}">
  <ds:schemaRefs>
    <ds:schemaRef ds:uri="http://schemas.microsoft.com/sharepoint/v3/contenttype/forms"/>
  </ds:schemaRefs>
</ds:datastoreItem>
</file>

<file path=customXml/itemProps2.xml><?xml version="1.0" encoding="utf-8"?>
<ds:datastoreItem xmlns:ds="http://schemas.openxmlformats.org/officeDocument/2006/customXml" ds:itemID="{DFD49691-F30A-4BCE-8053-AC4E58304F15}">
  <ds:schemaRefs>
    <ds:schemaRef ds:uri="http://schemas.microsoft.com/sharepoint/events"/>
  </ds:schemaRefs>
</ds:datastoreItem>
</file>

<file path=customXml/itemProps3.xml><?xml version="1.0" encoding="utf-8"?>
<ds:datastoreItem xmlns:ds="http://schemas.openxmlformats.org/officeDocument/2006/customXml" ds:itemID="{C814FF79-98B0-4852-A04C-CEEEF953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08DD5-090E-47E5-8E5D-31AE2B552586}">
  <ds:schemaRefs>
    <ds:schemaRef ds:uri="http://purl.org/dc/elements/1.1/"/>
    <ds:schemaRef ds:uri="http://schemas.microsoft.com/office/2006/metadata/properties"/>
    <ds:schemaRef ds:uri="11a236e6-d9db-4bb2-9381-e0947f0cef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00776d-0a3c-44b4-bff2-0ceaafb13046"/>
    <ds:schemaRef ds:uri="c8712b3e-5ba1-4f7f-bdfc-bafa88ecb2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5</cp:revision>
  <dcterms:created xsi:type="dcterms:W3CDTF">2021-06-28T09:43:00Z</dcterms:created>
  <dcterms:modified xsi:type="dcterms:W3CDTF">2021-08-06T13:22:00Z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2021-06-28T09:43:59Z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95cac506-02a2-42de-b081-6763100d09d3</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